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Politica de Autonomia do Agente (A5X)</w:t>
      </w:r>
    </w:p>
    <w:p>
      <w:r>
        <w:t>Define quando o agente de operacao autonoma pode agir sem humano.</w:t>
      </w:r>
    </w:p>
    <w:p>
      <w:pPr>
        <w:pStyle w:val="Heading2"/>
      </w:pPr>
      <w:r>
        <w:t>GREEN</w:t>
      </w:r>
    </w:p>
    <w:p>
      <w:r>
        <w:t>Self-heal automatico e notificacao. Acoes: restart_pod, scale_out, clear_cache, e destrutivas (rollback_deploy, failover_region) permitidas.</w:t>
      </w:r>
    </w:p>
    <w:p>
      <w:pPr>
        <w:pStyle w:val="Heading2"/>
      </w:pPr>
      <w:r>
        <w:t>YELLOW</w:t>
      </w:r>
    </w:p>
    <w:p>
      <w:r>
        <w:t>O agente NAO aplica acao direta. Abre um Pull Request com a correcao proposta e notifica o time responsavel.</w:t>
      </w:r>
    </w:p>
    <w:p>
      <w:pPr>
        <w:pStyle w:val="Heading2"/>
      </w:pPr>
      <w:r>
        <w:t>RED</w:t>
      </w:r>
    </w:p>
    <w:p>
      <w:r>
        <w:t>O agente apenas escala e notifica o on-call (page_oncall). Nenhuma acao autonoma, nem self-heal.</w:t>
      </w:r>
    </w:p>
    <w:p>
      <w:pPr>
        <w:pStyle w:val="Heading2"/>
      </w:pPr>
      <w:r>
        <w:t>Guardrails</w:t>
      </w:r>
    </w:p>
    <w:p>
      <w:r>
        <w:t>Whitelist de acoes por tier; acao destrutiva so em GREEN; rate limit por servico; blast radius maximo por janela.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