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DDA3" w14:textId="77777777" w:rsidR="003A5E31" w:rsidRDefault="003A5E31">
      <w:pPr>
        <w:spacing w:after="200"/>
        <w:jc w:val="center"/>
        <w:rPr>
          <w:b/>
          <w:bCs/>
          <w:color w:val="2E7D32"/>
          <w:sz w:val="64"/>
          <w:szCs w:val="64"/>
        </w:rPr>
      </w:pPr>
      <w:r>
        <w:rPr>
          <w:rFonts w:cs="Times New Roman"/>
          <w:noProof/>
          <w:szCs w:val="24"/>
        </w:rPr>
        <w:drawing>
          <wp:inline distT="0" distB="0" distL="0" distR="0" wp14:anchorId="2DF733D3" wp14:editId="09DBEC94">
            <wp:extent cx="5943600" cy="1497744"/>
            <wp:effectExtent l="0" t="0" r="0" b="7620"/>
            <wp:docPr id="10705951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6877D" w14:textId="77777777" w:rsidR="003A5E31" w:rsidRDefault="003A5E31">
      <w:pPr>
        <w:spacing w:after="600"/>
        <w:jc w:val="center"/>
        <w:rPr>
          <w:b/>
          <w:bCs/>
          <w:color w:val="2E7D32"/>
          <w:sz w:val="64"/>
          <w:szCs w:val="64"/>
        </w:rPr>
      </w:pPr>
    </w:p>
    <w:p w14:paraId="694AB50F" w14:textId="0C589F94" w:rsidR="0060336F" w:rsidRPr="003A5E31" w:rsidRDefault="00000000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Documentación del proyecto: especificación de requerimientos, historias de usuario y diagramas de diseño</w:t>
      </w:r>
    </w:p>
    <w:p w14:paraId="00FEF61A" w14:textId="77777777" w:rsidR="003A5E31" w:rsidRPr="003A5E31" w:rsidRDefault="003A5E31">
      <w:pPr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0F5EF" w14:textId="498150A0" w:rsidR="0060336F" w:rsidRPr="003A5E31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>Evento PLANETA VERDE</w:t>
      </w:r>
    </w:p>
    <w:p w14:paraId="731BFE59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30DE2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2CDE5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4EEC3" w14:textId="32D87AFB" w:rsidR="003A5E31" w:rsidRPr="003A5E31" w:rsidRDefault="00000000" w:rsidP="003A5E3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Autores: </w:t>
      </w:r>
      <w:r w:rsidR="003A5E31" w:rsidRPr="003A5E31">
        <w:rPr>
          <w:rFonts w:ascii="Times New Roman" w:hAnsi="Times New Roman" w:cs="Times New Roman"/>
          <w:color w:val="000000"/>
          <w:sz w:val="24"/>
          <w:szCs w:val="24"/>
        </w:rPr>
        <w:t>David Alejandro Zambrano Argüello, Samuel Ossa Escobar</w:t>
      </w:r>
    </w:p>
    <w:p w14:paraId="66482FEF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F0815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F846C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D1E4D" w14:textId="1FA5E06D" w:rsidR="003A5E31" w:rsidRPr="003A5E31" w:rsidRDefault="00000000" w:rsidP="003A5E3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Docente: </w:t>
      </w:r>
      <w:r w:rsidR="003A5E31" w:rsidRPr="003A5E31">
        <w:rPr>
          <w:rFonts w:ascii="Times New Roman" w:hAnsi="Times New Roman" w:cs="Times New Roman"/>
          <w:color w:val="000000"/>
          <w:sz w:val="24"/>
          <w:szCs w:val="24"/>
        </w:rPr>
        <w:t>Mauricio Morales Meneses</w:t>
      </w:r>
    </w:p>
    <w:p w14:paraId="61C2F9A8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279C4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3CD3A" w14:textId="77777777" w:rsidR="003A5E31" w:rsidRPr="003A5E31" w:rsidRDefault="003A5E31" w:rsidP="003A5E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E38A8" w14:textId="71A61BC2" w:rsidR="003A5E31" w:rsidRPr="003A5E31" w:rsidRDefault="00000000" w:rsidP="003A5E3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Fecha: </w:t>
      </w:r>
      <w:r w:rsidR="003A5E31" w:rsidRPr="003A5E31">
        <w:rPr>
          <w:rFonts w:ascii="Times New Roman" w:hAnsi="Times New Roman" w:cs="Times New Roman"/>
          <w:color w:val="000000"/>
          <w:sz w:val="24"/>
          <w:szCs w:val="24"/>
        </w:rPr>
        <w:t>Bogotá D.C., 2026</w:t>
      </w:r>
    </w:p>
    <w:p w14:paraId="50C2E91E" w14:textId="77777777" w:rsidR="003A5E31" w:rsidRPr="003A5E31" w:rsidRDefault="003A5E31" w:rsidP="003A5E31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28BC7708" w14:textId="77777777" w:rsidR="003A5E31" w:rsidRPr="003A5E31" w:rsidRDefault="003A5E31" w:rsidP="003A5E31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0938B37B" w14:textId="77777777" w:rsidR="003A5E31" w:rsidRPr="003A5E31" w:rsidRDefault="003A5E31" w:rsidP="003A5E31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5E432431" w14:textId="3ED19472" w:rsidR="0060336F" w:rsidRPr="003A5E31" w:rsidRDefault="00000000" w:rsidP="003A5E31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1. Introducción</w:t>
      </w:r>
    </w:p>
    <w:p w14:paraId="50D049D6" w14:textId="77777777" w:rsidR="0060336F" w:rsidRPr="003A5E31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5E31">
        <w:rPr>
          <w:rFonts w:ascii="Times New Roman" w:hAnsi="Times New Roman" w:cs="Times New Roman"/>
          <w:sz w:val="24"/>
          <w:szCs w:val="24"/>
        </w:rPr>
        <w:t>EcoRecicla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 es una plataforma web que permite a los ciudadanos registrar y hacer seguimiento a los residuos que reciclan, consultar puntos de acopio y conocer el impacto ambiental de su actividad. El proyecto se desarrolla con la metodología Scrum y se presenta en el evento PLANETA VERDE.</w:t>
      </w:r>
    </w:p>
    <w:p w14:paraId="61AD6F02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1.1 Propósito y alcance</w:t>
      </w:r>
    </w:p>
    <w:p w14:paraId="55887884" w14:textId="77777777" w:rsidR="0060336F" w:rsidRPr="003A5E31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Este documento recoge la especificación de requerimientos, las historias de usuario, los diagramas de diseño y las métricas de calidad del sistema. El alcance del prototipo incluye: registro y autenticación de usuarios, consulta de puntos de reciclaje, registro y consulta de reciclaje, reportes y estadísticas ambientales y módulos de administración. Quedan fuera del alcance la aplicación móvil nativa y los pagos o incentivos económicos.</w:t>
      </w:r>
    </w:p>
    <w:p w14:paraId="6F844328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1.2 Usuarios del sistema</w:t>
      </w:r>
    </w:p>
    <w:p w14:paraId="40114241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Ciudadano: </w:t>
      </w:r>
      <w:r w:rsidRPr="003A5E31">
        <w:rPr>
          <w:rFonts w:ascii="Times New Roman" w:hAnsi="Times New Roman" w:cs="Times New Roman"/>
          <w:sz w:val="24"/>
          <w:szCs w:val="24"/>
        </w:rPr>
        <w:t>registra su reciclaje, consulta puntos, historial, reportes y estadísticas.</w:t>
      </w:r>
    </w:p>
    <w:p w14:paraId="712780AA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Operador de punto: </w:t>
      </w:r>
      <w:r w:rsidRPr="003A5E31">
        <w:rPr>
          <w:rFonts w:ascii="Times New Roman" w:hAnsi="Times New Roman" w:cs="Times New Roman"/>
          <w:sz w:val="24"/>
          <w:szCs w:val="24"/>
        </w:rPr>
        <w:t>valida los registros de su punto de reciclaje.</w:t>
      </w:r>
    </w:p>
    <w:p w14:paraId="137FFDC9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b/>
          <w:bCs/>
          <w:sz w:val="24"/>
          <w:szCs w:val="24"/>
        </w:rPr>
        <w:t xml:space="preserve">Administrador: </w:t>
      </w:r>
      <w:r w:rsidRPr="003A5E31">
        <w:rPr>
          <w:rFonts w:ascii="Times New Roman" w:hAnsi="Times New Roman" w:cs="Times New Roman"/>
          <w:sz w:val="24"/>
          <w:szCs w:val="24"/>
        </w:rPr>
        <w:t xml:space="preserve">gestiona puntos, tipos de residuo y usuarios, y </w:t>
      </w:r>
      <w:proofErr w:type="gramStart"/>
      <w:r w:rsidRPr="003A5E31">
        <w:rPr>
          <w:rFonts w:ascii="Times New Roman" w:hAnsi="Times New Roman" w:cs="Times New Roman"/>
          <w:sz w:val="24"/>
          <w:szCs w:val="24"/>
        </w:rPr>
        <w:t>consulta estadísticas</w:t>
      </w:r>
      <w:proofErr w:type="gramEnd"/>
      <w:r w:rsidRPr="003A5E31">
        <w:rPr>
          <w:rFonts w:ascii="Times New Roman" w:hAnsi="Times New Roman" w:cs="Times New Roman"/>
          <w:sz w:val="24"/>
          <w:szCs w:val="24"/>
        </w:rPr>
        <w:t xml:space="preserve"> globales.</w:t>
      </w:r>
    </w:p>
    <w:p w14:paraId="3037BD98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1.3 Tecnologías y estándares de referencia</w:t>
      </w:r>
    </w:p>
    <w:p w14:paraId="6571452F" w14:textId="77777777" w:rsidR="0060336F" w:rsidRPr="003A5E31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 xml:space="preserve">HTML5, CSS3 y JavaScript; Node.js con Express; MySQL 8; JWT y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>; Git. Como referencia normativa se utilizan ISO/IEC/IEEE 29148 (ingeniería de requisitos), ISO/IEC 25010 (modelo de calidad del producto) y el estándar UML 2.5 para los diagramas.</w:t>
      </w:r>
    </w:p>
    <w:p w14:paraId="45781B87" w14:textId="77777777" w:rsidR="0060336F" w:rsidRPr="003A5E3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2. Especificación de requerimientos</w:t>
      </w:r>
    </w:p>
    <w:p w14:paraId="2BC4E2C2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2.1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1892"/>
        <w:gridCol w:w="5470"/>
        <w:gridCol w:w="1200"/>
      </w:tblGrid>
      <w:tr w:rsidR="0060336F" w:rsidRPr="003A5E31" w14:paraId="019AF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C08B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71EF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8BF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5A9A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60336F" w:rsidRPr="003A5E31" w14:paraId="641BF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7A70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RF1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E7B1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Registro de usuarios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55A1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registrar usuarios con nombre, correo, contraseña y teléfono.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E0B1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0336F" w:rsidRPr="003A5E31" w14:paraId="45B49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9315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RF2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6257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Autenticación y roles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7A6F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iniciar sesión y restringir funciones según el rol (Ciudadano, Operador, Administrador).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DF53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0336F" w:rsidRPr="003A5E31" w14:paraId="29ECC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FA44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RF3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E371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Consulta de puntos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484D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consultar los puntos de reciclaje, su ubicación, horario y los tipos de residuo que aceptan.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9D06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0336F" w:rsidRPr="003A5E31" w14:paraId="72D40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0665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RF4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2571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Registro de reciclaje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3FE9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registrar residuos reciclables indicando punto, tipo de residuo y cantidad en kg.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A127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0336F" w:rsidRPr="003A5E31" w14:paraId="14555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78ED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RF5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FA7A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Historial personal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F411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al usuario consultar su historial de reciclaje filtrado por fecha y tipo de residuo.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16C5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0336F" w:rsidRPr="003A5E31" w14:paraId="4528D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B6BC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RF6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31C6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60E4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generar reportes de reciclaje por periodo, con total de kg y CO₂ evitado.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DEEA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0336F" w:rsidRPr="003A5E31" w14:paraId="4B003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83DD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RF7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8CF4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Estadísticas ambientales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4816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permitir consultar estadísticas ambientales agregadas (por tipo de residuo, punto y mes).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61A0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0336F" w:rsidRPr="003A5E31" w14:paraId="02C11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BDF0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RF8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7AE7E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Gestión de puntos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DCBE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administrador debe poder crear, editar y desactivar puntos de reciclaje.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506C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0336F" w:rsidRPr="003A5E31" w14:paraId="0858A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B05A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RF9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5904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Gestión de tipos de residuo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C906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administrador debe poder administrar tipos de residuo y su factor de CO₂ evitado por kg.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D1B2E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0336F" w:rsidRPr="003A5E31" w14:paraId="03EE0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DDA1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5097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Validación de registros</w:t>
            </w:r>
          </w:p>
        </w:tc>
        <w:tc>
          <w:tcPr>
            <w:tcW w:w="5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9C56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operador debe poder validar los registros de reciclaje realizados en su punto.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77EF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</w:tr>
    </w:tbl>
    <w:p w14:paraId="5E3AB03E" w14:textId="77777777" w:rsidR="0060336F" w:rsidRPr="003A5E31" w:rsidRDefault="0060336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881677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2.2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6760"/>
      </w:tblGrid>
      <w:tr w:rsidR="0060336F" w:rsidRPr="003A5E31" w14:paraId="4755E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281D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BC7D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E0F1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60336F" w:rsidRPr="003A5E31" w14:paraId="224C2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6C7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RNF1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E99A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975E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Tiempo de respuesta de consultas ≤ 2 s en el percentil 95 con 100 usuarios concurrentes.</w:t>
            </w:r>
          </w:p>
        </w:tc>
      </w:tr>
      <w:tr w:rsidR="0060336F" w:rsidRPr="003A5E31" w14:paraId="70148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DB6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RNF2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DA82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8C0A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 xml:space="preserve">Contraseñas almacenadas con </w:t>
            </w:r>
            <w:proofErr w:type="spellStart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; autenticación con JWT; comunicación por HTTPS; validación de entradas contra inyección SQL y XSS.</w:t>
            </w:r>
          </w:p>
        </w:tc>
      </w:tr>
      <w:tr w:rsidR="0060336F" w:rsidRPr="003A5E31" w14:paraId="4EBFB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AE2B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RNF3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84FD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B97E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Interfaz responsive; un ciudadano nuevo debe registrar un reciclaje en máximo 4 pasos.</w:t>
            </w:r>
          </w:p>
        </w:tc>
      </w:tr>
      <w:tr w:rsidR="0060336F" w:rsidRPr="003A5E31" w14:paraId="0D3BE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8409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RNF4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2DA7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3D98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Disponibilidad ≥ 99 % mensual; copias de seguridad diarias de la base de datos.</w:t>
            </w:r>
          </w:p>
        </w:tc>
      </w:tr>
      <w:tr w:rsidR="0060336F" w:rsidRPr="003A5E31" w14:paraId="5FEC7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0C72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3EC5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EBE0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 xml:space="preserve">Arquitectura por capas, código versionado en Git, complejidad </w:t>
            </w:r>
            <w:proofErr w:type="spellStart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ciclomática</w:t>
            </w:r>
            <w:proofErr w:type="spellEnd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 xml:space="preserve"> por función ≤ 10.</w:t>
            </w:r>
          </w:p>
        </w:tc>
      </w:tr>
      <w:tr w:rsidR="0060336F" w:rsidRPr="003A5E31" w14:paraId="0CC3E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DAAC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RNF6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D3B8E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Portabilidad</w:t>
            </w:r>
          </w:p>
        </w:tc>
        <w:tc>
          <w:tcPr>
            <w:tcW w:w="67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2975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sistema debe funcionar en los navegadores Chrome, Firefox y Edge actuales.</w:t>
            </w:r>
          </w:p>
        </w:tc>
      </w:tr>
    </w:tbl>
    <w:p w14:paraId="53297965" w14:textId="77777777" w:rsidR="0060336F" w:rsidRPr="003A5E3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lastRenderedPageBreak/>
        <w:t>3. Historias de usuario</w:t>
      </w:r>
    </w:p>
    <w:p w14:paraId="79230861" w14:textId="77777777" w:rsidR="0060336F" w:rsidRPr="003A5E31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 xml:space="preserve">Las historias se priorizan con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 (Alta =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, Media =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, Baja =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>) y se estiman en puntos de historia con la escala de Fibonacci.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562"/>
        <w:gridCol w:w="3425"/>
        <w:gridCol w:w="734"/>
        <w:gridCol w:w="945"/>
        <w:gridCol w:w="907"/>
      </w:tblGrid>
      <w:tr w:rsidR="0060336F" w:rsidRPr="003A5E31" w14:paraId="5B02D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578A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1C16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Historia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4A0F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Criterios de aceptación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0385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D365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Prior.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9B8C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Puntos</w:t>
            </w:r>
          </w:p>
        </w:tc>
      </w:tr>
      <w:tr w:rsidR="0060336F" w:rsidRPr="003A5E31" w14:paraId="6F00C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BA23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HU1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9D3D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ciudadano, quiero registrarme en la plataforma para llevar el control de mi reciclaje.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FE49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Dado un correo no registrado, cuando envío el formulario válido, entonces se crea mi cuenta y puedo iniciar sesión.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19C2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RF1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10E9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A739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0336F" w:rsidRPr="003A5E31" w14:paraId="5441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50F9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HU2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2C52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usuario, quiero iniciar sesión para acceder a las funciones de mi rol.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1573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Con credenciales válidas accedo al panel de mi rol; con credenciales inválidas veo un mensaje de error y no se crea sesión.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B6C6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RF2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9ED8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A2CB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0336F" w:rsidRPr="003A5E31" w14:paraId="234BF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9CF1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HU3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9ADC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ciudadano, quiero consultar los puntos de reciclaje para saber dónde llevar mis residuos.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C3C4E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La lista muestra nombre, dirección, horario y residuos aceptados; puedo filtrar por tipo de residuo y localidad.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238B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RF3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720D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3E02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0336F" w:rsidRPr="003A5E31" w14:paraId="5C59B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E246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HU4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8126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ciudadano, quiero registrar lo que reciclé para llevar un seguimiento.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805F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 elegir punto, tipo y cantidad &gt; 0, el registro se guarda con fecha y se muestra confirmación; un dato inválido muestra el error.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8AB5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RF4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282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F39C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0336F" w:rsidRPr="003A5E31" w14:paraId="18FF8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9B92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HU5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181E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ciudadano, quiero ver mi historial para conocer cuánto he reciclado.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09E3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historial se ordena por fecha descendente y permite filtrar por rango de fechas y tipo de residuo.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3234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RF5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C956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CAF5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0336F" w:rsidRPr="003A5E31" w14:paraId="39E33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E13E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HU6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DB9D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ciudadano, quiero generar un reporte de mi impacto para conocer el CO₂ evitado.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F46C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reporte muestra total de kg por tipo y CO₂ evitado del periodo elegido.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BC3E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RF6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7F6F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A77C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0336F" w:rsidRPr="003A5E31" w14:paraId="4AAD8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AACC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HU7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2183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administrador, quiero ver estadísticas globales para evaluar el impacto del programa.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7E75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El panel muestra kg totales, CO₂ evitado y ranking de puntos por mes.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3145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RF7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0A46D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0BA7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0336F" w:rsidRPr="003A5E31" w14:paraId="17407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60CEE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HU8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AF47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administrador, quiero gestionar puntos de reciclaje para mantener la información actualizada.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0F8D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Puedo crear, editar y desactivar puntos; un punto desactivado no aparece en la consulta ciudadana.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7C6E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RF8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70BA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6B6D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0336F" w:rsidRPr="003A5E31" w14:paraId="719AA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0696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HU9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7EAE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administrador, quiero gestionar tipos de residuo y su factor de CO₂ para calcular el impacto correctamente.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BAE5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Puedo crear y editar tipos; el factor debe ser un número positivo.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CBE7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RF9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29F4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684A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0336F" w:rsidRPr="003A5E31" w14:paraId="69A8B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1552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HU10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D259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Como operador de punto, quiero validar los registros de mi punto para garantizar su veracidad.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7087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Veo los registros pendientes de mi punto y puedo aprobarlos o rechazarlos con observación.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B859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0773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8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BAF17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918116F" w14:textId="77777777" w:rsidR="0060336F" w:rsidRPr="003A5E3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lastRenderedPageBreak/>
        <w:t>4. Diagramas de diseño</w:t>
      </w:r>
    </w:p>
    <w:p w14:paraId="7B61820C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4.1 Diagrama de despliegue</w:t>
      </w:r>
    </w:p>
    <w:p w14:paraId="66C70570" w14:textId="77777777" w:rsidR="0060336F" w:rsidRPr="003A5E31" w:rsidRDefault="00000000">
      <w:pPr>
        <w:keepNext/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Muestra la arquitectura física: los clientes web acceden por HTTPS al servidor web (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>), que enruta las peticiones a la API REST (Node.js/Express), la cual se conecta a la base de datos MySQL.</w:t>
      </w:r>
    </w:p>
    <w:p w14:paraId="7C2875EC" w14:textId="77777777" w:rsidR="0060336F" w:rsidRPr="003A5E31" w:rsidRDefault="00000000">
      <w:pPr>
        <w:keepNext/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E93C4" wp14:editId="1287A30B">
            <wp:extent cx="3419475" cy="5038725"/>
            <wp:effectExtent l="0" t="0" r="0" b="0"/>
            <wp:docPr id="1" name="img/despliegue_vertical.png" descr="Figura 1. Diagrama de despliegue del sistema" title="Figura 1. Diagrama de despliegue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CF94" w14:textId="77777777" w:rsidR="0060336F" w:rsidRPr="003A5E31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i/>
          <w:iCs/>
          <w:color w:val="455A64"/>
          <w:sz w:val="24"/>
          <w:szCs w:val="24"/>
        </w:rPr>
        <w:t>Figura 1. Diagrama de despliegue del sistema</w:t>
      </w:r>
    </w:p>
    <w:p w14:paraId="4C682985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lastRenderedPageBreak/>
        <w:t>4.2 Diagrama entidad – relación</w:t>
      </w:r>
    </w:p>
    <w:p w14:paraId="530DBB77" w14:textId="77777777" w:rsidR="0060336F" w:rsidRPr="003A5E31" w:rsidRDefault="00000000">
      <w:pPr>
        <w:keepNext/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Representa la estructura lógica de la base de datos: roles y usuarios, puntos de reciclaje, tipos de residuo (con relación N:M hacia los puntos), registros de reciclaje y reportes.</w:t>
      </w:r>
    </w:p>
    <w:p w14:paraId="50DDB080" w14:textId="77777777" w:rsidR="0060336F" w:rsidRPr="003A5E31" w:rsidRDefault="00000000">
      <w:pPr>
        <w:keepNext/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6927E" wp14:editId="5DAEE023">
            <wp:extent cx="5581650" cy="4914900"/>
            <wp:effectExtent l="0" t="0" r="0" b="0"/>
            <wp:docPr id="2" name="img/er.png" descr="Figura 2. Modelo entidad – relación" title="Figura 2. Modelo entidad – 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0A65" w14:textId="77777777" w:rsidR="0060336F" w:rsidRPr="003A5E31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i/>
          <w:iCs/>
          <w:color w:val="455A64"/>
          <w:sz w:val="24"/>
          <w:szCs w:val="24"/>
        </w:rPr>
        <w:t>Figura 2. Modelo entidad – relación</w:t>
      </w:r>
    </w:p>
    <w:p w14:paraId="32A0B41C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lastRenderedPageBreak/>
        <w:t>4.3 Diagrama de procesos</w:t>
      </w:r>
    </w:p>
    <w:p w14:paraId="5A2A73D5" w14:textId="77777777" w:rsidR="0060336F" w:rsidRPr="003A5E31" w:rsidRDefault="00000000">
      <w:pPr>
        <w:keepNext/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Describe el proceso principal del negocio: registrar un reciclaje, desde el inicio de sesión hasta la actualización de estadísticas.</w:t>
      </w:r>
    </w:p>
    <w:p w14:paraId="29AA8E2B" w14:textId="77777777" w:rsidR="0060336F" w:rsidRPr="003A5E31" w:rsidRDefault="00000000">
      <w:pPr>
        <w:keepNext/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D97C01" wp14:editId="6A76EB4E">
            <wp:extent cx="3419475" cy="5000625"/>
            <wp:effectExtent l="0" t="0" r="0" b="0"/>
            <wp:docPr id="3" name="img/procesos.png" descr="Figura 3. Diagrama de proceso “Registrar reciclaje”" title="Figura 3. Diagrama de proceso “Registrar reciclaje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CEA8" w14:textId="77777777" w:rsidR="0060336F" w:rsidRPr="003A5E31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i/>
          <w:iCs/>
          <w:color w:val="455A64"/>
          <w:sz w:val="24"/>
          <w:szCs w:val="24"/>
        </w:rPr>
        <w:t>Figura 3. Diagrama de proceso “Registrar reciclaje”</w:t>
      </w:r>
    </w:p>
    <w:p w14:paraId="5F30BE00" w14:textId="77777777" w:rsidR="0060336F" w:rsidRPr="003A5E31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lastRenderedPageBreak/>
        <w:t>4.4 Diagrama de casos de uso</w:t>
      </w:r>
    </w:p>
    <w:p w14:paraId="6BF5DDF7" w14:textId="77777777" w:rsidR="0060336F" w:rsidRPr="003A5E31" w:rsidRDefault="00000000">
      <w:pPr>
        <w:keepNext/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E1155" wp14:editId="555BEFB3">
            <wp:extent cx="4676775" cy="5229225"/>
            <wp:effectExtent l="0" t="0" r="0" b="0"/>
            <wp:docPr id="4" name="img/casos.png" descr="Figura 4. Diagrama de casos de uso" title="Figura 4.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3002" w14:textId="77777777" w:rsidR="0060336F" w:rsidRPr="003A5E31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i/>
          <w:iCs/>
          <w:color w:val="455A64"/>
          <w:sz w:val="24"/>
          <w:szCs w:val="24"/>
        </w:rPr>
        <w:t>Figura 4. Diagrama de casos de uso</w:t>
      </w:r>
    </w:p>
    <w:p w14:paraId="0FABB07E" w14:textId="77777777" w:rsidR="0060336F" w:rsidRPr="003A5E3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5. Estándares y métricas de calidad</w:t>
      </w:r>
    </w:p>
    <w:p w14:paraId="489E9D9A" w14:textId="77777777" w:rsidR="0060336F" w:rsidRPr="003A5E31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La calidad se evalúa con las características del modelo ISO/IEC 25010. La tabla define las métricas y las metas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660"/>
        <w:gridCol w:w="2400"/>
      </w:tblGrid>
      <w:tr w:rsidR="0060336F" w:rsidRPr="003A5E31" w14:paraId="638D4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0EFE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Característica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FDA9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1A7C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Meta</w:t>
            </w:r>
          </w:p>
        </w:tc>
      </w:tr>
      <w:tr w:rsidR="0060336F" w:rsidRPr="003A5E31" w14:paraId="5B5A4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B41D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Adecuación funcional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9FDB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Completitud funcional = RF implementados / RF especificados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663AA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≥ 90 %</w:t>
            </w:r>
          </w:p>
        </w:tc>
      </w:tr>
      <w:tr w:rsidR="0060336F" w:rsidRPr="003A5E31" w14:paraId="2AF4A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DFB6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Eficiencia de desempeño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3B11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Tiempo de respuesta (p95) de la API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D51B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≤ 2 s</w:t>
            </w:r>
          </w:p>
        </w:tc>
      </w:tr>
      <w:tr w:rsidR="0060336F" w:rsidRPr="003A5E31" w14:paraId="4F4A2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3237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Usabilidad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3682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Pasos para completar “Registrar reciclaje”; puntaje SUS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EE87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≤ 4 pasos; SUS ≥ 68</w:t>
            </w:r>
          </w:p>
        </w:tc>
      </w:tr>
      <w:tr w:rsidR="0060336F" w:rsidRPr="003A5E31" w14:paraId="6A3B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58AC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9C3D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Disponibilidad mensual; tasa de errores 5xx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BF1E4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≥ 99 %; &lt; 1 %</w:t>
            </w:r>
          </w:p>
        </w:tc>
      </w:tr>
      <w:tr w:rsidR="0060336F" w:rsidRPr="003A5E31" w14:paraId="4D6F7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4BA45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AA54F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Vulnerabilidades críticas abiertas (OWASP Top 10)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4A309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0336F" w:rsidRPr="003A5E31" w14:paraId="3528B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08A3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23718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 xml:space="preserve">Cobertura de pruebas; complejidad </w:t>
            </w:r>
            <w:proofErr w:type="spellStart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ciclomática</w:t>
            </w:r>
            <w:proofErr w:type="spellEnd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; duplicación de código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85D86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≥ 70 %; ≤ 10; ≤ 5 %</w:t>
            </w:r>
          </w:p>
        </w:tc>
      </w:tr>
      <w:tr w:rsidR="0060336F" w:rsidRPr="003A5E31" w14:paraId="768A3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9A08C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Calidad del proceso (Scrum)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10C01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 xml:space="preserve">Velocidad por sprint; defectos por sprint; </w:t>
            </w:r>
            <w:proofErr w:type="spellStart"/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burndown</w:t>
            </w:r>
            <w:proofErr w:type="spellEnd"/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640A2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Tendencia estable</w:t>
            </w:r>
          </w:p>
        </w:tc>
      </w:tr>
      <w:tr w:rsidR="0060336F" w:rsidRPr="003A5E31" w14:paraId="0733B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91DF0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Impacto ambiental</w:t>
            </w:r>
          </w:p>
        </w:tc>
        <w:tc>
          <w:tcPr>
            <w:tcW w:w="4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E5E13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Kg reciclados registrados; CO₂ evitado acumulado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BC93B" w14:textId="77777777" w:rsidR="0060336F" w:rsidRPr="003A5E31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A5E31">
              <w:rPr>
                <w:rFonts w:ascii="Times New Roman" w:hAnsi="Times New Roman" w:cs="Times New Roman"/>
                <w:sz w:val="24"/>
                <w:szCs w:val="24"/>
              </w:rPr>
              <w:t>Crecimiento por mes</w:t>
            </w:r>
          </w:p>
        </w:tc>
      </w:tr>
    </w:tbl>
    <w:p w14:paraId="66F860AF" w14:textId="77777777" w:rsidR="0060336F" w:rsidRPr="003A5E3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 xml:space="preserve">6. Evidencias por anexar en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Canvas</w:t>
      </w:r>
      <w:proofErr w:type="spellEnd"/>
    </w:p>
    <w:p w14:paraId="61A20D56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Póster en Word (Poster_PlanetaVerde_EcoRecicla.docx).</w:t>
      </w:r>
    </w:p>
    <w:p w14:paraId="20E68E6F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Este documento de especificación, historias de usuario y diagramas.</w:t>
      </w:r>
    </w:p>
    <w:p w14:paraId="47F30B45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>Código fuente del proyecto (repositorio o carpeta .zip).</w:t>
      </w:r>
    </w:p>
    <w:p w14:paraId="520432D4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3A5E31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 de la base de datos (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ecorecicla_export.sql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>).</w:t>
      </w:r>
    </w:p>
    <w:p w14:paraId="061EC3EA" w14:textId="77777777" w:rsidR="0060336F" w:rsidRPr="003A5E31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3A5E31">
        <w:rPr>
          <w:rFonts w:ascii="Times New Roman" w:hAnsi="Times New Roman" w:cs="Times New Roman"/>
          <w:sz w:val="24"/>
          <w:szCs w:val="24"/>
        </w:rPr>
        <w:t xml:space="preserve">Capturas de pantalla del prototipo funcionando y evidencia de los </w:t>
      </w:r>
      <w:proofErr w:type="spellStart"/>
      <w:r w:rsidRPr="003A5E31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3A5E31">
        <w:rPr>
          <w:rFonts w:ascii="Times New Roman" w:hAnsi="Times New Roman" w:cs="Times New Roman"/>
          <w:sz w:val="24"/>
          <w:szCs w:val="24"/>
        </w:rPr>
        <w:t xml:space="preserve"> (tablero, actas).</w:t>
      </w:r>
    </w:p>
    <w:sectPr w:rsidR="0060336F" w:rsidRPr="003A5E31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48768" w14:textId="77777777" w:rsidR="00DA522B" w:rsidRDefault="00DA522B">
      <w:r>
        <w:separator/>
      </w:r>
    </w:p>
  </w:endnote>
  <w:endnote w:type="continuationSeparator" w:id="0">
    <w:p w14:paraId="33C45CE2" w14:textId="77777777" w:rsidR="00DA522B" w:rsidRDefault="00DA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2E8DC" w14:textId="77777777" w:rsidR="0060336F" w:rsidRDefault="00000000">
    <w:pPr>
      <w:jc w:val="center"/>
    </w:pPr>
    <w:proofErr w:type="spellStart"/>
    <w:r>
      <w:rPr>
        <w:color w:val="607D8B"/>
        <w:sz w:val="18"/>
        <w:szCs w:val="18"/>
      </w:rPr>
      <w:t>EcoRecicla</w:t>
    </w:r>
    <w:proofErr w:type="spellEnd"/>
    <w:r>
      <w:rPr>
        <w:color w:val="607D8B"/>
        <w:sz w:val="18"/>
        <w:szCs w:val="18"/>
      </w:rPr>
      <w:t xml:space="preserve"> · Universidad Manuela Beltrán · Página </w:t>
    </w:r>
    <w:r>
      <w:rPr>
        <w:color w:val="607D8B"/>
        <w:sz w:val="18"/>
        <w:szCs w:val="18"/>
      </w:rPr>
      <w:fldChar w:fldCharType="begin"/>
    </w:r>
    <w:r>
      <w:rPr>
        <w:color w:val="607D8B"/>
        <w:sz w:val="18"/>
        <w:szCs w:val="18"/>
      </w:rPr>
      <w:instrText>PAGE</w:instrText>
    </w:r>
    <w:r>
      <w:rPr>
        <w:color w:val="607D8B"/>
        <w:sz w:val="18"/>
        <w:szCs w:val="18"/>
      </w:rPr>
      <w:fldChar w:fldCharType="separate"/>
    </w:r>
    <w:r w:rsidR="003A5E31">
      <w:rPr>
        <w:noProof/>
        <w:color w:val="607D8B"/>
        <w:sz w:val="18"/>
        <w:szCs w:val="18"/>
      </w:rPr>
      <w:t>1</w:t>
    </w:r>
    <w:r>
      <w:rPr>
        <w:color w:val="607D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EE6E3" w14:textId="77777777" w:rsidR="00DA522B" w:rsidRDefault="00DA522B">
      <w:r>
        <w:separator/>
      </w:r>
    </w:p>
  </w:footnote>
  <w:footnote w:type="continuationSeparator" w:id="0">
    <w:p w14:paraId="2785B3DA" w14:textId="77777777" w:rsidR="00DA522B" w:rsidRDefault="00DA5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216C5"/>
    <w:multiLevelType w:val="hybridMultilevel"/>
    <w:tmpl w:val="6D34DC32"/>
    <w:lvl w:ilvl="0" w:tplc="14486DF6">
      <w:start w:val="1"/>
      <w:numFmt w:val="bullet"/>
      <w:lvlText w:val="•"/>
      <w:lvlJc w:val="left"/>
      <w:pPr>
        <w:ind w:left="720" w:hanging="360"/>
      </w:pPr>
    </w:lvl>
    <w:lvl w:ilvl="1" w:tplc="1774FA62">
      <w:numFmt w:val="decimal"/>
      <w:lvlText w:val=""/>
      <w:lvlJc w:val="left"/>
    </w:lvl>
    <w:lvl w:ilvl="2" w:tplc="2E689F40">
      <w:numFmt w:val="decimal"/>
      <w:lvlText w:val=""/>
      <w:lvlJc w:val="left"/>
    </w:lvl>
    <w:lvl w:ilvl="3" w:tplc="CE1827D0">
      <w:numFmt w:val="decimal"/>
      <w:lvlText w:val=""/>
      <w:lvlJc w:val="left"/>
    </w:lvl>
    <w:lvl w:ilvl="4" w:tplc="9FDAD784">
      <w:numFmt w:val="decimal"/>
      <w:lvlText w:val=""/>
      <w:lvlJc w:val="left"/>
    </w:lvl>
    <w:lvl w:ilvl="5" w:tplc="7C1A61CE">
      <w:numFmt w:val="decimal"/>
      <w:lvlText w:val=""/>
      <w:lvlJc w:val="left"/>
    </w:lvl>
    <w:lvl w:ilvl="6" w:tplc="8C2E47CA">
      <w:numFmt w:val="decimal"/>
      <w:lvlText w:val=""/>
      <w:lvlJc w:val="left"/>
    </w:lvl>
    <w:lvl w:ilvl="7" w:tplc="76226D9E">
      <w:numFmt w:val="decimal"/>
      <w:lvlText w:val=""/>
      <w:lvlJc w:val="left"/>
    </w:lvl>
    <w:lvl w:ilvl="8" w:tplc="D6C00AD6">
      <w:numFmt w:val="decimal"/>
      <w:lvlText w:val=""/>
      <w:lvlJc w:val="left"/>
    </w:lvl>
  </w:abstractNum>
  <w:abstractNum w:abstractNumId="1" w15:restartNumberingAfterBreak="0">
    <w:nsid w:val="7D2C470D"/>
    <w:multiLevelType w:val="hybridMultilevel"/>
    <w:tmpl w:val="12B4FDF2"/>
    <w:lvl w:ilvl="0" w:tplc="DD629384">
      <w:start w:val="1"/>
      <w:numFmt w:val="bullet"/>
      <w:lvlText w:val="●"/>
      <w:lvlJc w:val="left"/>
      <w:pPr>
        <w:ind w:left="720" w:hanging="360"/>
      </w:pPr>
    </w:lvl>
    <w:lvl w:ilvl="1" w:tplc="A4C6D106">
      <w:start w:val="1"/>
      <w:numFmt w:val="bullet"/>
      <w:lvlText w:val="○"/>
      <w:lvlJc w:val="left"/>
      <w:pPr>
        <w:ind w:left="1440" w:hanging="360"/>
      </w:pPr>
    </w:lvl>
    <w:lvl w:ilvl="2" w:tplc="5D863468">
      <w:start w:val="1"/>
      <w:numFmt w:val="bullet"/>
      <w:lvlText w:val="■"/>
      <w:lvlJc w:val="left"/>
      <w:pPr>
        <w:ind w:left="2160" w:hanging="360"/>
      </w:pPr>
    </w:lvl>
    <w:lvl w:ilvl="3" w:tplc="FA66B546">
      <w:start w:val="1"/>
      <w:numFmt w:val="bullet"/>
      <w:lvlText w:val="●"/>
      <w:lvlJc w:val="left"/>
      <w:pPr>
        <w:ind w:left="2880" w:hanging="360"/>
      </w:pPr>
    </w:lvl>
    <w:lvl w:ilvl="4" w:tplc="C66807D4">
      <w:start w:val="1"/>
      <w:numFmt w:val="bullet"/>
      <w:lvlText w:val="○"/>
      <w:lvlJc w:val="left"/>
      <w:pPr>
        <w:ind w:left="3600" w:hanging="360"/>
      </w:pPr>
    </w:lvl>
    <w:lvl w:ilvl="5" w:tplc="A6FCA704">
      <w:start w:val="1"/>
      <w:numFmt w:val="bullet"/>
      <w:lvlText w:val="■"/>
      <w:lvlJc w:val="left"/>
      <w:pPr>
        <w:ind w:left="4320" w:hanging="360"/>
      </w:pPr>
    </w:lvl>
    <w:lvl w:ilvl="6" w:tplc="C3D427A0">
      <w:start w:val="1"/>
      <w:numFmt w:val="bullet"/>
      <w:lvlText w:val="●"/>
      <w:lvlJc w:val="left"/>
      <w:pPr>
        <w:ind w:left="5040" w:hanging="360"/>
      </w:pPr>
    </w:lvl>
    <w:lvl w:ilvl="7" w:tplc="AE044746">
      <w:start w:val="1"/>
      <w:numFmt w:val="bullet"/>
      <w:lvlText w:val="●"/>
      <w:lvlJc w:val="left"/>
      <w:pPr>
        <w:ind w:left="5760" w:hanging="360"/>
      </w:pPr>
    </w:lvl>
    <w:lvl w:ilvl="8" w:tplc="CC2A1D62">
      <w:start w:val="1"/>
      <w:numFmt w:val="bullet"/>
      <w:lvlText w:val="●"/>
      <w:lvlJc w:val="left"/>
      <w:pPr>
        <w:ind w:left="6480" w:hanging="360"/>
      </w:pPr>
    </w:lvl>
  </w:abstractNum>
  <w:num w:numId="1" w16cid:durableId="1921332253">
    <w:abstractNumId w:val="1"/>
    <w:lvlOverride w:ilvl="0">
      <w:startOverride w:val="1"/>
    </w:lvlOverride>
  </w:num>
  <w:num w:numId="2" w16cid:durableId="1833910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36F"/>
    <w:rsid w:val="00197930"/>
    <w:rsid w:val="003A5E31"/>
    <w:rsid w:val="0060336F"/>
    <w:rsid w:val="00DA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C6B2"/>
  <w15:docId w15:val="{5B17405A-A3A5-4BBA-B314-AC814760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60"/>
      <w:outlineLvl w:val="0"/>
    </w:pPr>
    <w:rPr>
      <w:b/>
      <w:bCs/>
      <w:color w:val="2E7D32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B5E2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1236</Words>
  <Characters>6801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EcoRecicla</dc:title>
  <dc:creator>EcoRecicla</dc:creator>
  <cp:lastModifiedBy>Samuel Ossa Escobar</cp:lastModifiedBy>
  <cp:revision>2</cp:revision>
  <dcterms:created xsi:type="dcterms:W3CDTF">2026-09-21T03:24:00Z</dcterms:created>
  <dcterms:modified xsi:type="dcterms:W3CDTF">2026-09-21T03:24:00Z</dcterms:modified>
</cp:coreProperties>
</file>