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mc:AlternateContent>
          <mc:Choice Requires="wps">
            <w:drawing>
              <wp:anchor behindDoc="0" distT="1270" distB="0" distL="1270" distR="0" simplePos="0" locked="0" layoutInCell="1" allowOverlap="1" relativeHeight="2">
                <wp:simplePos x="0" y="0"/>
                <wp:positionH relativeFrom="column">
                  <wp:posOffset>-33020</wp:posOffset>
                </wp:positionH>
                <wp:positionV relativeFrom="paragraph">
                  <wp:posOffset>78105</wp:posOffset>
                </wp:positionV>
                <wp:extent cx="1080135" cy="175895"/>
                <wp:effectExtent l="1270" t="1270" r="0" b="0"/>
                <wp:wrapNone/>
                <wp:docPr id="1" name="Forma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80000" cy="176040"/>
                        </a:xfrm>
                        <a:prstGeom prst="rect">
                          <a:avLst/>
                        </a:prstGeom>
                        <a:solidFill>
                          <a:srgbClr val="999999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Forma 1" path="m0,0l-2147483645,0l-2147483645,-2147483646l0,-2147483646xe" fillcolor="#999999" stroked="t" o:allowincell="f" style="position:absolute;margin-left:-2.6pt;margin-top:6.15pt;width:85pt;height:13.8pt;mso-wrap-style:none;v-text-anchor:middle">
                <v:fill o:detectmouseclick="t" type="solid" color2="#666666"/>
                <v:stroke color="#3465a4" joinstyle="round" endcap="flat"/>
                <w10:wrap type="none"/>
              </v:rect>
            </w:pict>
          </mc:Fallback>
        </mc:AlternateContent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-33020</wp:posOffset>
            </wp:positionH>
            <wp:positionV relativeFrom="paragraph">
              <wp:posOffset>78105</wp:posOffset>
            </wp:positionV>
            <wp:extent cx="1080770" cy="176530"/>
            <wp:effectExtent l="0" t="0" r="0" b="0"/>
            <wp:wrapSquare wrapText="largest"/>
            <wp:docPr id="2" name="Figura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0770" cy="1765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5483860</wp:posOffset>
            </wp:positionH>
            <wp:positionV relativeFrom="paragraph">
              <wp:posOffset>-7620</wp:posOffset>
            </wp:positionV>
            <wp:extent cx="614680" cy="614680"/>
            <wp:effectExtent l="0" t="0" r="0" b="0"/>
            <wp:wrapSquare wrapText="largest"/>
            <wp:docPr id="3" name="Figura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4680" cy="6146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BodyText"/>
        <w:bidi w:val="0"/>
        <w:jc w:val="center"/>
        <w:rPr/>
      </w:pPr>
      <w:r>
        <w:rPr>
          <w:rStyle w:val="Strong"/>
        </w:rPr>
        <w:t>Regulamento Interno do Clube de Desbravadores "</w:t>
      </w:r>
      <w:r>
        <w:rPr>
          <w:rStyle w:val="Strong"/>
        </w:rPr>
        <w:t>Guardiões da Caatinga</w:t>
      </w:r>
      <w:r>
        <w:rPr>
          <w:rStyle w:val="Strong"/>
        </w:rPr>
        <w:t>"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Emphasis"/>
        </w:rPr>
        <w:t>Preâmbulo: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/>
        <w:t>O Clube de Desbravadores "</w:t>
      </w:r>
      <w:r>
        <w:rPr>
          <w:rStyle w:val="Strong"/>
          <w:b w:val="false"/>
          <w:bCs w:val="false"/>
        </w:rPr>
        <w:t>Guardiões da Caatinga</w:t>
      </w:r>
      <w:r>
        <w:rPr/>
        <w:t>" tem como objetivo promover o desenvolvimento integral de seus membros, cultivando valores morais, habilidades físicas, mentais e espirituais. Este regulamento estabelece as normas e diretrizes para o funcionamento e participação no clube.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Strong"/>
        </w:rPr>
        <w:t>Capítulo I: Objetivos e Missão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Objetivos:</w:t>
      </w:r>
      <w:r>
        <w:rPr/>
        <w:t xml:space="preserve"> 1.1. Desenvolver o caráter e a liderança dos desbravadores. 1.2. Promover atividades que estimulem o espírito de equipe e a responsabilidade.</w:t>
      </w:r>
    </w:p>
    <w:p>
      <w:pPr>
        <w:pStyle w:val="BodyText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Missão:</w:t>
      </w:r>
      <w:r>
        <w:rPr/>
        <w:t xml:space="preserve"> 2.1. Preparar jovens para a cidadania ativa e para o serviço à comunidade. 2.2. Incentivar a prática dos princípios cristãos no cotidiano.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Strong"/>
        </w:rPr>
        <w:t>Capítulo II: Membros e Requisitos</w:t>
      </w:r>
    </w:p>
    <w:p>
      <w:pPr>
        <w:pStyle w:val="BodyText"/>
        <w:numPr>
          <w:ilvl w:val="0"/>
          <w:numId w:val="2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Membros:</w:t>
      </w:r>
      <w:r>
        <w:rPr/>
        <w:t xml:space="preserve"> 3.1. Podem tornar-se membros do clube jovens de 10 a 15 anos. 3.2. Os membros devem comprometer-se com os valores do clube.</w:t>
      </w:r>
    </w:p>
    <w:p>
      <w:pPr>
        <w:pStyle w:val="BodyText"/>
        <w:numPr>
          <w:ilvl w:val="0"/>
          <w:numId w:val="2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Requisitos:</w:t>
      </w:r>
      <w:r>
        <w:rPr/>
        <w:t xml:space="preserve"> 4.1. Para se tornar membro, o jovem deve completar o programa de indução. 4.2. A permanência no clube está condicionada à participação ativa nas atividades.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Strong"/>
        </w:rPr>
        <w:t>Capítulo III: Atividades e Programas</w:t>
      </w:r>
    </w:p>
    <w:p>
      <w:pPr>
        <w:pStyle w:val="BodyText"/>
        <w:numPr>
          <w:ilvl w:val="0"/>
          <w:numId w:val="3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Atividades:</w:t>
      </w:r>
      <w:r>
        <w:rPr/>
        <w:t xml:space="preserve"> 5.1. O clube realizará atividades regulares, como acampamentos, caminhadas e serviços comunitários. 5.2. A participação nas atividades é incentivada, contribuindo para o desenvolvimento integral.</w:t>
      </w:r>
    </w:p>
    <w:p>
      <w:pPr>
        <w:pStyle w:val="BodyText"/>
        <w:numPr>
          <w:ilvl w:val="0"/>
          <w:numId w:val="3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Programas:</w:t>
      </w:r>
      <w:r>
        <w:rPr/>
        <w:t xml:space="preserve"> 6.1. O clube seguirá os programas educacionais e religiosos estabelecidos pela Associação/União dos Desbravadores. 6.2. Os programas serão conduzidos por líderes capacitados e comprometidos.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Strong"/>
        </w:rPr>
        <w:t>Capítulo IV: Uniforme e Identificação</w:t>
      </w:r>
    </w:p>
    <w:p>
      <w:pPr>
        <w:pStyle w:val="BodyText"/>
        <w:numPr>
          <w:ilvl w:val="0"/>
          <w:numId w:val="4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Uniforme:</w:t>
      </w:r>
      <w:r>
        <w:rPr/>
        <w:t xml:space="preserve"> 7.1. O uso do uniforme é obrigatório durante as reuniões e atividades oficiais. 7.2. A vestimenta representa a identidade do clube e promove o senso de unidade.</w:t>
      </w:r>
    </w:p>
    <w:p>
      <w:pPr>
        <w:pStyle w:val="BodyText"/>
        <w:numPr>
          <w:ilvl w:val="0"/>
          <w:numId w:val="4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Identificação:</w:t>
      </w:r>
      <w:r>
        <w:rPr/>
        <w:t xml:space="preserve"> 8.1. Cada membro receberá uma carteira de identificação do clube. 8.2. A carteira deverá ser apresentada em eventos e atividades externas.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Strong"/>
        </w:rPr>
        <w:t>Capítulo V: Disciplina e Comportamento</w:t>
      </w:r>
    </w:p>
    <w:p>
      <w:pPr>
        <w:pStyle w:val="BodyText"/>
        <w:numPr>
          <w:ilvl w:val="0"/>
          <w:numId w:val="5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Disciplina:</w:t>
      </w:r>
      <w:r>
        <w:rPr/>
        <w:t xml:space="preserve"> 9.1. A disciplina será mantida através do respeito às normas estabelecidas. 9.2. Casos de indisciplina serão tratados com diálogo e orientação.</w:t>
      </w:r>
    </w:p>
    <w:p>
      <w:pPr>
        <w:pStyle w:val="BodyText"/>
        <w:numPr>
          <w:ilvl w:val="0"/>
          <w:numId w:val="5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Comportamento:</w:t>
      </w:r>
      <w:r>
        <w:rPr/>
        <w:t xml:space="preserve"> 10.1. Os desbravadores devem manter um comportamento condizente com os princípios do clube. 10.2. O respeito mútuo é essencial para a convivência harmoniosa.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Strong"/>
        </w:rPr>
        <w:t>Capítulo VI: Liderança e Participação</w:t>
      </w:r>
    </w:p>
    <w:p>
      <w:pPr>
        <w:pStyle w:val="BodyText"/>
        <w:numPr>
          <w:ilvl w:val="0"/>
          <w:numId w:val="6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Liderança:</w:t>
      </w:r>
      <w:r>
        <w:rPr/>
        <w:t xml:space="preserve"> 11.1. A liderança do clube será exercida por diretores eleitos democraticamente. 11.2. Os líderes devem promover a participação e ouvir as necessidades dos membros.</w:t>
      </w:r>
    </w:p>
    <w:p>
      <w:pPr>
        <w:pStyle w:val="BodyText"/>
        <w:numPr>
          <w:ilvl w:val="0"/>
          <w:numId w:val="6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Participação:</w:t>
      </w:r>
      <w:r>
        <w:rPr/>
        <w:t xml:space="preserve"> 12.1. Todos os membros são encorajados a contribuir com suas habilidades e ideias. 12.2. A participação ativa é valorizada e reconhecida.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>
          <w:rStyle w:val="Strong"/>
        </w:rPr>
        <w:t>Capítulo VII: Disposições Finais</w:t>
      </w:r>
    </w:p>
    <w:p>
      <w:pPr>
        <w:pStyle w:val="BodyText"/>
        <w:numPr>
          <w:ilvl w:val="0"/>
          <w:numId w:val="7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0" w:leader="none"/>
        </w:tabs>
        <w:ind w:hanging="283" w:start="709" w:end="0"/>
        <w:rPr/>
      </w:pPr>
      <w:r>
        <w:rPr>
          <w:rStyle w:val="Strong"/>
        </w:rPr>
        <w:t>Alterações no Regulamento:</w:t>
      </w:r>
      <w:r>
        <w:rPr/>
        <w:t xml:space="preserve"> 13.1. Alterações neste regulamento serão discutidas em assembleia geral. 13.2. As alterações entrarão em vigor após aprovação da maioria dos membros.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/>
        <w:t>Este regulamento entra em vigor na data de sua aprovação pelos líderes e membros do Clube de Desbravadores "</w:t>
      </w:r>
      <w:r>
        <w:rPr>
          <w:rStyle w:val="Strong"/>
          <w:b w:val="false"/>
          <w:bCs w:val="false"/>
        </w:rPr>
        <w:t>Guardiões da Caatinga</w:t>
      </w:r>
      <w:r>
        <w:rPr/>
        <w:t>".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/>
        <w:t>Data: [Inserir data de aprovação]</w:t>
      </w:r>
    </w:p>
    <w:p>
      <w:pPr>
        <w:pStyle w:val="BodyText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ind w:hanging="0" w:start="0" w:end="0"/>
        <w:rPr/>
      </w:pPr>
      <w:r>
        <w:rPr/>
        <w:t>Diretor do Clube de Desbravadores: [Nome do Diretor]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2">
    <w:lvl w:ilvl="0">
      <w:start w:val="3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3">
    <w:lvl w:ilvl="0">
      <w:start w:val="5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4">
    <w:lvl w:ilvl="0">
      <w:start w:val="7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5">
    <w:lvl w:ilvl="0">
      <w:start w:val="9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6">
    <w:lvl w:ilvl="0">
      <w:start w:val="1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7">
    <w:lvl w:ilvl="0">
      <w:start w:val="13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8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120</TotalTime>
  <Application>LibreOffice/7.6.2.1$Windows_X86_64 LibreOffice_project/56f7684011345957bbf33a7ee678afaf4d2ba333</Application>
  <AppVersion>15.0000</AppVersion>
  <Pages>2</Pages>
  <Words>441</Words>
  <Characters>2611</Characters>
  <CharactersWithSpaces>3013</CharactersWithSpac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2023-10-29T14:32:02Z</dcterms:created>
  <dc:creator/>
  <dc:description/>
  <dc:language>pt-BR</dc:language>
  <cp:lastModifiedBy/>
  <cp:lastPrinted>2023-11-01T22:15:51Z</cp:lastPrinted>
  <dcterms:modified xsi:type="dcterms:W3CDTF">2023-11-01T22:16:16Z</dcterms:modified>
  <cp:revision>2</cp:revision>
  <dc:subject/>
  <dc:title>Lista-de-frequencia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