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anco-de-dados"/>
    <w:p>
      <w:pPr>
        <w:pStyle w:val="Heading1"/>
      </w:pPr>
      <w:r>
        <w:t xml:space="preserve">5. BANCO DE DADOS</w:t>
      </w:r>
    </w:p>
    <w:bookmarkStart w:id="10" w:name="sgbd-utilizado"/>
    <w:p>
      <w:pPr>
        <w:pStyle w:val="Heading2"/>
      </w:pPr>
      <w:r>
        <w:t xml:space="preserve">5.1 SGBD UTILIZADO</w:t>
      </w:r>
    </w:p>
    <w:p>
      <w:pPr>
        <w:pStyle w:val="FirstParagraph"/>
      </w:pPr>
      <w:r>
        <w:t xml:space="preserve">O sistema CajuAjuda utiliza</w:t>
      </w:r>
      <w:r>
        <w:t xml:space="preserve"> </w:t>
      </w:r>
      <w:r>
        <w:rPr>
          <w:b/>
          <w:bCs/>
        </w:rPr>
        <w:t xml:space="preserve">Microsoft SQL Server 2019</w:t>
      </w:r>
      <w:r>
        <w:t xml:space="preserve"> </w:t>
      </w:r>
      <w:r>
        <w:t xml:space="preserve">como Sistema Gerenciador de Banco de Dados (SGBD).</w:t>
      </w:r>
    </w:p>
    <w:bookmarkStart w:id="9" w:name="justificativa-da-escolha"/>
    <w:p>
      <w:pPr>
        <w:pStyle w:val="Heading3"/>
      </w:pPr>
      <w:r>
        <w:rPr>
          <w:b/>
          <w:bCs/>
        </w:rPr>
        <w:t xml:space="preserve">Justificativa da Escolha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Alta performance para aplicações enterprise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Integração</w:t>
      </w:r>
      <w:r>
        <w:t xml:space="preserve">: Integração nativa com Entity Framework Core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Transações</w:t>
      </w:r>
      <w:r>
        <w:t xml:space="preserve">: Suporte robusto a transações ACID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Ferramentas</w:t>
      </w:r>
      <w:r>
        <w:t xml:space="preserve">: SQL Server Management Studio (SSMS) para gerenciamento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Compatibilidade</w:t>
      </w:r>
      <w:r>
        <w:t xml:space="preserve">: Totalmente compatível com .NET 8.0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Recursos Avançados</w:t>
      </w:r>
      <w:r>
        <w:t xml:space="preserve">: Índices, procedures, triggers, views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tipo-de-acesso-ao-banco-de-dados"/>
    <w:p>
      <w:pPr>
        <w:pStyle w:val="Heading2"/>
      </w:pPr>
      <w:r>
        <w:t xml:space="preserve">5.2 TIPO DE ACESSO AO BANCO DE DADOS</w:t>
      </w:r>
    </w:p>
    <w:bookmarkStart w:id="11" w:name="acesso-local-desenvolvimento"/>
    <w:p>
      <w:pPr>
        <w:pStyle w:val="Heading3"/>
      </w:pPr>
      <w:r>
        <w:rPr>
          <w:b/>
          <w:bCs/>
        </w:rPr>
        <w:t xml:space="preserve">🖥️ ACESSO LOCAL (Desenvolvimento)</w:t>
      </w:r>
    </w:p>
    <w:p>
      <w:pPr>
        <w:pStyle w:val="FirstParagraph"/>
      </w:pPr>
      <w:r>
        <w:t xml:space="preserve">O banco de dados está configurado para execução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durante o desenvolvimento:</w:t>
      </w:r>
    </w:p>
    <w:p>
      <w:pPr>
        <w:pStyle w:val="BodyText"/>
      </w:pPr>
      <w:r>
        <w:rPr>
          <w:b/>
          <w:bCs/>
        </w:rPr>
        <w:t xml:space="preserve">String de Conexão:</w:t>
      </w:r>
    </w:p>
    <w:p>
      <w:pPr>
        <w:pStyle w:val="SourceCode"/>
      </w:pPr>
      <w:r>
        <w:rPr>
          <w:rStyle w:val="VerbatimChar"/>
        </w:rPr>
        <w:t xml:space="preserve">Server=localhost;Database=CajuAjudaDB;Trusted_Connection=True;TrustServerCertificate=True;</w:t>
      </w:r>
    </w:p>
    <w:p>
      <w:pPr>
        <w:pStyle w:val="FirstParagraph"/>
      </w:pPr>
      <w:r>
        <w:rPr>
          <w:b/>
          <w:bCs/>
        </w:rPr>
        <w:t xml:space="preserve">Características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Servidor</w:t>
      </w:r>
      <w:r>
        <w:t xml:space="preserve">: localhost (127.0.0.1)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</w:t>
      </w:r>
      <w:r>
        <w:t xml:space="preserve">: 1433 (padrão SQL Server)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Autenticação</w:t>
      </w:r>
      <w:r>
        <w:t xml:space="preserve">: Windows Authentication (Trusted_Connection)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Banco</w:t>
      </w:r>
      <w:r>
        <w:t xml:space="preserve">: CajuAjudaDB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Certificado</w:t>
      </w:r>
      <w:r>
        <w:t xml:space="preserve">: TrustServerCertificate=True (desenvolvimento)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Sem latência de rede</w:t>
      </w:r>
    </w:p>
    <w:p>
      <w:pPr>
        <w:pStyle w:val="BodyText"/>
      </w:pPr>
      <w:r>
        <w:rPr>
          <w:b/>
          <w:bCs/>
        </w:rPr>
        <w:t xml:space="preserve">Localização do arquivo de configuração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backend/appsettings.json</w:t>
      </w:r>
      <w:r>
        <w:br/>
      </w:r>
      <w:r>
        <w:rPr>
          <w:rStyle w:val="VerbatimChar"/>
        </w:rPr>
        <w:t xml:space="preserve">backend/appsettings.Development.json</w:t>
      </w:r>
    </w:p>
    <w:p>
      <w:r>
        <w:pict>
          <v:rect style="width:0;height:1.5pt" o:hralign="center" o:hrstd="t" o:hr="t"/>
        </w:pict>
      </w:r>
    </w:p>
    <w:bookmarkEnd w:id="11"/>
    <w:bookmarkStart w:id="12" w:name="possibilidade-de-acesso-em-nuvem"/>
    <w:p>
      <w:pPr>
        <w:pStyle w:val="Heading3"/>
      </w:pPr>
      <w:r>
        <w:rPr>
          <w:b/>
          <w:bCs/>
        </w:rPr>
        <w:t xml:space="preserve">☁️ POSSIBILIDADE DE ACESSO EM NUVEM</w:t>
      </w:r>
    </w:p>
    <w:p>
      <w:pPr>
        <w:pStyle w:val="FirstParagraph"/>
      </w:pPr>
      <w:r>
        <w:t xml:space="preserve">O sistema está preparado para migração para</w:t>
      </w:r>
      <w:r>
        <w:t xml:space="preserve"> </w:t>
      </w:r>
      <w:r>
        <w:rPr>
          <w:b/>
          <w:bCs/>
        </w:rPr>
        <w:t xml:space="preserve">Azure SQL Database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AWS RDS for SQL Server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String de Conexão para Azure SQL Database:</w:t>
      </w:r>
    </w:p>
    <w:p>
      <w:pPr>
        <w:pStyle w:val="SourceCode"/>
      </w:pPr>
      <w:r>
        <w:rPr>
          <w:rStyle w:val="VerbatimChar"/>
        </w:rPr>
        <w:t xml:space="preserve">Server=tcp:cajuajuda.database.windows.net,1433;</w:t>
      </w:r>
      <w:r>
        <w:br/>
      </w:r>
      <w:r>
        <w:rPr>
          <w:rStyle w:val="VerbatimChar"/>
        </w:rPr>
        <w:t xml:space="preserve">Initial Catalog=CajuAjudaDB;</w:t>
      </w:r>
      <w:r>
        <w:br/>
      </w:r>
      <w:r>
        <w:rPr>
          <w:rStyle w:val="VerbatimChar"/>
        </w:rPr>
        <w:t xml:space="preserve">Persist Security Info=False;</w:t>
      </w:r>
      <w:r>
        <w:br/>
      </w:r>
      <w:r>
        <w:rPr>
          <w:rStyle w:val="VerbatimChar"/>
        </w:rPr>
        <w:t xml:space="preserve">User ID=admin@cajuajuda;</w:t>
      </w:r>
      <w:r>
        <w:br/>
      </w:r>
      <w:r>
        <w:rPr>
          <w:rStyle w:val="VerbatimChar"/>
        </w:rPr>
        <w:t xml:space="preserve">Password={senha};</w:t>
      </w:r>
      <w:r>
        <w:br/>
      </w:r>
      <w:r>
        <w:rPr>
          <w:rStyle w:val="VerbatimChar"/>
        </w:rPr>
        <w:t xml:space="preserve">MultipleActiveResultSets=False;</w:t>
      </w:r>
      <w:r>
        <w:br/>
      </w:r>
      <w:r>
        <w:rPr>
          <w:rStyle w:val="VerbatimChar"/>
        </w:rPr>
        <w:t xml:space="preserve">Encrypt=True;</w:t>
      </w:r>
      <w:r>
        <w:br/>
      </w:r>
      <w:r>
        <w:rPr>
          <w:rStyle w:val="VerbatimChar"/>
        </w:rPr>
        <w:t xml:space="preserve">TrustServerCertificate=False;</w:t>
      </w:r>
      <w:r>
        <w:br/>
      </w:r>
      <w:r>
        <w:rPr>
          <w:rStyle w:val="VerbatimChar"/>
        </w:rPr>
        <w:t xml:space="preserve">Connection Timeout=30;</w:t>
      </w:r>
    </w:p>
    <w:p>
      <w:pPr>
        <w:pStyle w:val="FirstParagraph"/>
      </w:pPr>
      <w:r>
        <w:rPr>
          <w:b/>
          <w:bCs/>
        </w:rPr>
        <w:t xml:space="preserve">Vantagens da Nuvem</w:t>
      </w:r>
      <w:r>
        <w:t xml:space="preserve">:</w:t>
      </w:r>
      <w:r>
        <w:t xml:space="preserve"> </w:t>
      </w:r>
      <w:r>
        <w:t xml:space="preserve">- ☁️ Alta disponibilidade (SLA de 99.99%)</w:t>
      </w:r>
      <w:r>
        <w:t xml:space="preserve"> </w:t>
      </w:r>
      <w:r>
        <w:t xml:space="preserve">- 📈 Escalabilidade automática (scale up/down)</w:t>
      </w:r>
      <w:r>
        <w:t xml:space="preserve"> </w:t>
      </w:r>
      <w:r>
        <w:t xml:space="preserve">- 🔄 Backup automático diário</w:t>
      </w:r>
      <w:r>
        <w:t xml:space="preserve"> </w:t>
      </w:r>
      <w:r>
        <w:t xml:space="preserve">- 🌍 Acesso global de qualquer localização</w:t>
      </w:r>
      <w:r>
        <w:t xml:space="preserve"> </w:t>
      </w:r>
      <w:r>
        <w:t xml:space="preserve">- 🔒 Segurança gerenciada pela Microsoft</w:t>
      </w:r>
      <w:r>
        <w:t xml:space="preserve"> </w:t>
      </w:r>
      <w:r>
        <w:t xml:space="preserve">- 📊 Monitoramento integrado</w:t>
      </w:r>
      <w:r>
        <w:t xml:space="preserve"> </w:t>
      </w:r>
      <w:r>
        <w:t xml:space="preserve">- 💰 Modelo pay-as-you-go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tecnologia-de-acesso-a-dados"/>
    <w:p>
      <w:pPr>
        <w:pStyle w:val="Heading2"/>
      </w:pPr>
      <w:r>
        <w:t xml:space="preserve">5.3 TECNOLOGIA DE ACESSO A DADOS</w:t>
      </w:r>
    </w:p>
    <w:p>
      <w:pPr>
        <w:pStyle w:val="FirstParagraph"/>
      </w:pPr>
      <w:r>
        <w:t xml:space="preserve">O sistema utiliza</w:t>
      </w:r>
      <w:r>
        <w:t xml:space="preserve"> </w:t>
      </w:r>
      <w:r>
        <w:rPr>
          <w:b/>
          <w:bCs/>
        </w:rPr>
        <w:t xml:space="preserve">Entity Framework Core 8.0</w:t>
      </w:r>
      <w:r>
        <w:t xml:space="preserve"> </w:t>
      </w:r>
      <w:r>
        <w:t xml:space="preserve">como ORM (Object-Relational Mapper).</w:t>
      </w:r>
    </w:p>
    <w:bookmarkStart w:id="19" w:name="principais-recursos-utilizados"/>
    <w:p>
      <w:pPr>
        <w:pStyle w:val="Heading3"/>
      </w:pPr>
      <w:r>
        <w:rPr>
          <w:b/>
          <w:bCs/>
        </w:rPr>
        <w:t xml:space="preserve">Principais Recursos Utilizados</w:t>
      </w:r>
    </w:p>
    <w:bookmarkStart w:id="14" w:name="code-first-migrations"/>
    <w:p>
      <w:pPr>
        <w:pStyle w:val="Heading4"/>
      </w:pPr>
      <w:r>
        <w:rPr>
          <w:b/>
          <w:bCs/>
        </w:rPr>
        <w:t xml:space="preserve">1. Code-First Migrations</w:t>
      </w:r>
    </w:p>
    <w:p>
      <w:pPr>
        <w:pStyle w:val="FirstParagraph"/>
      </w:pPr>
      <w:r>
        <w:t xml:space="preserve">Versionamento do schema do banco de dados através de código C#:</w:t>
      </w:r>
    </w:p>
    <w:p>
      <w:pPr>
        <w:pStyle w:val="SourceCode"/>
      </w:pPr>
      <w:r>
        <w:rPr>
          <w:rStyle w:val="CommentTok"/>
        </w:rPr>
        <w:t xml:space="preserve"># Criar nova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NomeDaMigration</w:t>
      </w:r>
      <w:r>
        <w:br/>
      </w:r>
      <w:r>
        <w:br/>
      </w:r>
      <w:r>
        <w:rPr>
          <w:rStyle w:val="CommentTok"/>
        </w:rPr>
        <w:t xml:space="preserve"># Aplicar migrations ao banco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br/>
      </w:r>
      <w:r>
        <w:rPr>
          <w:rStyle w:val="CommentTok"/>
        </w:rPr>
        <w:t xml:space="preserve"># Reverter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NomeMigrationAnterior</w:t>
      </w:r>
    </w:p>
    <w:bookmarkEnd w:id="14"/>
    <w:bookmarkStart w:id="15" w:name="linq-language-integrated-query"/>
    <w:p>
      <w:pPr>
        <w:pStyle w:val="Heading4"/>
      </w:pPr>
      <w:r>
        <w:rPr>
          <w:b/>
          <w:bCs/>
        </w:rPr>
        <w:t xml:space="preserve">2. LINQ (Language Integrated Query)</w:t>
      </w:r>
    </w:p>
    <w:p>
      <w:pPr>
        <w:pStyle w:val="FirstParagraph"/>
      </w:pPr>
      <w:r>
        <w:t xml:space="preserve">Consultas type-safe diretamente em C#:</w:t>
      </w:r>
    </w:p>
    <w:p>
      <w:pPr>
        <w:pStyle w:val="SourceCode"/>
      </w:pPr>
      <w:r>
        <w:rPr>
          <w:rStyle w:val="CommentTok"/>
        </w:rPr>
        <w:t xml:space="preserve">// Exemplo de consulta LINQ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ABERTO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DataCriacao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15"/>
    <w:bookmarkStart w:id="16" w:name="fluent-api"/>
    <w:p>
      <w:pPr>
        <w:pStyle w:val="Heading4"/>
      </w:pPr>
      <w:r>
        <w:rPr>
          <w:b/>
          <w:bCs/>
        </w:rPr>
        <w:t xml:space="preserve">3. Fluent API</w:t>
      </w:r>
    </w:p>
    <w:p>
      <w:pPr>
        <w:pStyle w:val="FirstParagraph"/>
      </w:pPr>
      <w:r>
        <w:t xml:space="preserve">Configuração avançada de entidades e relacionamentos:</w:t>
      </w:r>
    </w:p>
    <w:p>
      <w:pPr>
        <w:pStyle w:val="SourceCode"/>
      </w:pP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NoAction</w:t>
      </w:r>
      <w:r>
        <w:rPr>
          <w:rStyle w:val="OperatorTok"/>
        </w:rPr>
        <w:t xml:space="preserve">);</w:t>
      </w:r>
    </w:p>
    <w:bookmarkEnd w:id="16"/>
    <w:bookmarkStart w:id="17" w:name="change-tracking"/>
    <w:p>
      <w:pPr>
        <w:pStyle w:val="Heading4"/>
      </w:pPr>
      <w:r>
        <w:rPr>
          <w:b/>
          <w:bCs/>
        </w:rPr>
        <w:t xml:space="preserve">4. Change Tracking</w:t>
      </w:r>
    </w:p>
    <w:p>
      <w:pPr>
        <w:pStyle w:val="FirstParagraph"/>
      </w:pPr>
      <w:r>
        <w:t xml:space="preserve">Rastreamento automático de mudanças em entidades: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FECHADO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 detecta a mudança automaticamente</w:t>
      </w:r>
    </w:p>
    <w:bookmarkEnd w:id="17"/>
    <w:bookmarkStart w:id="18" w:name="lazy-loading-e-eager-loading"/>
    <w:p>
      <w:pPr>
        <w:pStyle w:val="Heading4"/>
      </w:pPr>
      <w:r>
        <w:rPr>
          <w:b/>
          <w:bCs/>
        </w:rPr>
        <w:t xml:space="preserve">5. Lazy Loading e Eager Loading</w:t>
      </w:r>
    </w:p>
    <w:p>
      <w:pPr>
        <w:pStyle w:val="FirstParagraph"/>
      </w:pPr>
      <w:r>
        <w:t xml:space="preserve">Otimização de carregamento de dados relacionados:</w:t>
      </w:r>
    </w:p>
    <w:p>
      <w:pPr>
        <w:pStyle w:val="SourceCode"/>
      </w:pPr>
      <w:r>
        <w:rPr>
          <w:rStyle w:val="CommentTok"/>
        </w:rPr>
        <w:t xml:space="preserve">// Eager Loading (carrega tudo de uma vez)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Mensagens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Anexos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Lazy Loading (carrega sob demanda)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Carrega automaticamente se configurado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estrutura-do-banco-de-dados"/>
    <w:p>
      <w:pPr>
        <w:pStyle w:val="Heading2"/>
      </w:pPr>
      <w:r>
        <w:t xml:space="preserve">5.4 ESTRUTURA DO BANCO DE DADOS</w:t>
      </w:r>
    </w:p>
    <w:bookmarkStart w:id="21" w:name="tabelas-principais"/>
    <w:p>
      <w:pPr>
        <w:pStyle w:val="Heading3"/>
      </w:pPr>
      <w:r>
        <w:rPr>
          <w:b/>
          <w:bCs/>
        </w:rPr>
        <w:t xml:space="preserve">Tabelas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Registros (aprox.)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100-1.000</w:t>
            </w:r>
          </w:p>
        </w:tc>
        <w:tc>
          <w:tcPr/>
          <w:p>
            <w:pPr>
              <w:pStyle w:val="Compact"/>
            </w:pPr>
            <w:r>
              <w:t xml:space="preserve">Armazena clientes, técnicos e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1.000-10.000</w:t>
            </w:r>
          </w:p>
        </w:tc>
        <w:tc>
          <w:tcPr/>
          <w:p>
            <w:pPr>
              <w:pStyle w:val="Compact"/>
            </w:pPr>
            <w:r>
              <w:t xml:space="preserve">Tickets de suporte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5.000-50.000</w:t>
            </w:r>
          </w:p>
        </w:tc>
        <w:tc>
          <w:tcPr/>
          <w:p>
            <w:pPr>
              <w:pStyle w:val="Compact"/>
            </w:pPr>
            <w:r>
              <w:t xml:space="preserve">Mensagens do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Anexos</w:t>
            </w:r>
          </w:p>
        </w:tc>
        <w:tc>
          <w:tcPr/>
          <w:p>
            <w:pPr>
              <w:pStyle w:val="Compact"/>
            </w:pPr>
            <w:r>
              <w:t xml:space="preserve">500-5.000</w:t>
            </w:r>
          </w:p>
        </w:tc>
        <w:tc>
          <w:tcPr/>
          <w:p>
            <w:pPr>
              <w:pStyle w:val="Compact"/>
            </w:pPr>
            <w:r>
              <w:t xml:space="preserve">Metadados de arquivos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manho-estimado-do-banco"/>
    <w:p>
      <w:pPr>
        <w:pStyle w:val="Heading3"/>
      </w:pPr>
      <w:r>
        <w:rPr>
          <w:b/>
          <w:bCs/>
        </w:rPr>
        <w:t xml:space="preserve">Tamanho Estimado do Banco</w:t>
      </w:r>
    </w:p>
    <w:p>
      <w:pPr>
        <w:pStyle w:val="FirstParagraph"/>
      </w:pPr>
      <w:r>
        <w:rPr>
          <w:b/>
          <w:bCs/>
        </w:rPr>
        <w:t xml:space="preserve">Desenvolvimento</w:t>
      </w:r>
      <w:r>
        <w:t xml:space="preserve">: ~100 MB</w:t>
      </w:r>
      <w:r>
        <w:br/>
      </w:r>
      <w:r>
        <w:rPr>
          <w:b/>
          <w:bCs/>
        </w:rPr>
        <w:t xml:space="preserve">Produção (1 ano)</w:t>
      </w:r>
      <w:r>
        <w:t xml:space="preserve">: ~2-5 GB</w:t>
      </w:r>
      <w:r>
        <w:br/>
      </w:r>
      <w:r>
        <w:rPr>
          <w:b/>
          <w:bCs/>
        </w:rPr>
        <w:t xml:space="preserve">Produção (5 anos)</w:t>
      </w:r>
      <w:r>
        <w:t xml:space="preserve">: ~10-25 GB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stratégia-de-backup"/>
    <w:p>
      <w:pPr>
        <w:pStyle w:val="Heading2"/>
      </w:pPr>
      <w:r>
        <w:t xml:space="preserve">5.5 ESTRATÉGIA DE BACKUP</w:t>
      </w:r>
    </w:p>
    <w:bookmarkStart w:id="24" w:name="desenvolvimento"/>
    <w:p>
      <w:pPr>
        <w:pStyle w:val="Heading3"/>
      </w:pPr>
      <w:r>
        <w:rPr>
          <w:b/>
          <w:bCs/>
        </w:rPr>
        <w:t xml:space="preserve">Desenvolvimento</w:t>
      </w:r>
    </w:p>
    <w:p>
      <w:pPr>
        <w:pStyle w:val="Compact"/>
        <w:numPr>
          <w:ilvl w:val="0"/>
          <w:numId w:val="1001"/>
        </w:numPr>
      </w:pPr>
      <w:r>
        <w:t xml:space="preserve">✅ Backup manual antes de migrations críticas</w:t>
      </w:r>
    </w:p>
    <w:p>
      <w:pPr>
        <w:pStyle w:val="Compact"/>
        <w:numPr>
          <w:ilvl w:val="0"/>
          <w:numId w:val="1001"/>
        </w:numPr>
      </w:pPr>
      <w:r>
        <w:t xml:space="preserve">✅ Scripts SQL em controle de versão (Git)</w:t>
      </w:r>
    </w:p>
    <w:bookmarkEnd w:id="24"/>
    <w:bookmarkStart w:id="25" w:name="produção-recomendado"/>
    <w:p>
      <w:pPr>
        <w:pStyle w:val="Heading3"/>
      </w:pPr>
      <w:r>
        <w:rPr>
          <w:b/>
          <w:bCs/>
        </w:rPr>
        <w:t xml:space="preserve">Produção (Recomendado)</w:t>
      </w:r>
    </w:p>
    <w:p>
      <w:pPr>
        <w:pStyle w:val="Compact"/>
        <w:numPr>
          <w:ilvl w:val="0"/>
          <w:numId w:val="1002"/>
        </w:numPr>
      </w:pPr>
      <w:r>
        <w:t xml:space="preserve">📅 Backup completo diário (Full Backup)</w:t>
      </w:r>
    </w:p>
    <w:p>
      <w:pPr>
        <w:pStyle w:val="Compact"/>
        <w:numPr>
          <w:ilvl w:val="0"/>
          <w:numId w:val="1002"/>
        </w:numPr>
      </w:pPr>
      <w:r>
        <w:t xml:space="preserve">🕐 Backup diferencial a cada 6 horas</w:t>
      </w:r>
    </w:p>
    <w:p>
      <w:pPr>
        <w:pStyle w:val="Compact"/>
        <w:numPr>
          <w:ilvl w:val="0"/>
          <w:numId w:val="1002"/>
        </w:numPr>
      </w:pPr>
      <w:r>
        <w:t xml:space="preserve">📝 Backup de log de transações a cada hora</w:t>
      </w:r>
    </w:p>
    <w:p>
      <w:pPr>
        <w:pStyle w:val="Compact"/>
        <w:numPr>
          <w:ilvl w:val="0"/>
          <w:numId w:val="1002"/>
        </w:numPr>
      </w:pPr>
      <w:r>
        <w:t xml:space="preserve">🗄️ Retenção de 30 dias</w:t>
      </w:r>
    </w:p>
    <w:p>
      <w:pPr>
        <w:pStyle w:val="Compact"/>
        <w:numPr>
          <w:ilvl w:val="0"/>
          <w:numId w:val="1002"/>
        </w:numPr>
      </w:pPr>
      <w:r>
        <w:t xml:space="preserve">☁️ Armazenamento redundante (Azure Blob Storage)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erformance-e-otimização"/>
    <w:p>
      <w:pPr>
        <w:pStyle w:val="Heading2"/>
      </w:pPr>
      <w:r>
        <w:t xml:space="preserve">5.6 PERFORMANCE E OTIMIZAÇÃO</w:t>
      </w:r>
    </w:p>
    <w:bookmarkStart w:id="27" w:name="índices-criados"/>
    <w:p>
      <w:pPr>
        <w:pStyle w:val="Heading3"/>
      </w:pPr>
      <w:r>
        <w:rPr>
          <w:b/>
          <w:bCs/>
        </w:rPr>
        <w:t xml:space="preserve">Índices Criados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712"/>
        <w:gridCol w:w="128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IX_Usuarios_Email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Busca rápida no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IX_Usuarios_Role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Filtro por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IX_Chamados_ClienteId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FK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IX_Chamados_TecnicoId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FK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IX_Chamados_Status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Filtro frequente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IX_Chamados_DataCriacao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Ordenação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IX_Mensagens_ChamadoId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Chat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IX_Mensagens_DataEnvio</w:t>
            </w:r>
          </w:p>
        </w:tc>
        <w:tc>
          <w:tcPr/>
          <w:p>
            <w:pPr>
              <w:pStyle w:val="Compact"/>
            </w:pPr>
            <w:r>
              <w:t xml:space="preserve">NONCLUSTERED</w:t>
            </w:r>
          </w:p>
        </w:tc>
        <w:tc>
          <w:tcPr/>
          <w:p>
            <w:pPr>
              <w:pStyle w:val="Compact"/>
            </w:pPr>
            <w:r>
              <w:t xml:space="preserve">Ordenação temporal</w:t>
            </w:r>
          </w:p>
        </w:tc>
      </w:tr>
    </w:tbl>
    <w:bookmarkEnd w:id="27"/>
    <w:bookmarkStart w:id="28" w:name="queries-otimizadas"/>
    <w:p>
      <w:pPr>
        <w:pStyle w:val="Heading3"/>
      </w:pPr>
      <w:r>
        <w:rPr>
          <w:b/>
          <w:bCs/>
        </w:rPr>
        <w:t xml:space="preserve">Queries Otimizadas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Paginação</w:t>
      </w:r>
      <w:r>
        <w:t xml:space="preserve">: Implementada em endpoints de listagem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Select Específico</w:t>
      </w:r>
      <w:r>
        <w:t xml:space="preserve">: Apenas colunas necessárias são carregadas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AsNoTracking</w:t>
      </w:r>
      <w:r>
        <w:t xml:space="preserve">: Usado em queries read-only para melhor performance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Índices Compostos</w:t>
      </w:r>
      <w:r>
        <w:t xml:space="preserve">: Criados para queries frequentes com múltiplos filtros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gurança-do-banco"/>
    <w:p>
      <w:pPr>
        <w:pStyle w:val="Heading2"/>
      </w:pPr>
      <w:r>
        <w:t xml:space="preserve">5.7 SEGURANÇA DO BANCO</w:t>
      </w:r>
    </w:p>
    <w:bookmarkStart w:id="30" w:name="medidas-implementadas"/>
    <w:p>
      <w:pPr>
        <w:pStyle w:val="Heading3"/>
      </w:pPr>
      <w:r>
        <w:rPr>
          <w:b/>
          <w:bCs/>
        </w:rPr>
        <w:t xml:space="preserve">Medidas Implementadas</w:t>
      </w:r>
    </w:p>
    <w:p>
      <w:pPr>
        <w:pStyle w:val="FirstParagraph"/>
      </w:pPr>
      <w:r>
        <w:t xml:space="preserve">🔒</w:t>
      </w:r>
      <w:r>
        <w:t xml:space="preserve"> </w:t>
      </w:r>
      <w:r>
        <w:rPr>
          <w:b/>
          <w:bCs/>
        </w:rPr>
        <w:t xml:space="preserve">Autenticação</w:t>
      </w:r>
      <w:r>
        <w:t xml:space="preserve">: Windows Authentication ou SQL Authentication com senha forte</w:t>
      </w:r>
      <w:r>
        <w:br/>
      </w:r>
      <w:r>
        <w:t xml:space="preserve">🔒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: Usuário do banco com permissões mínimas necessárias</w:t>
      </w:r>
      <w:r>
        <w:br/>
      </w:r>
      <w:r>
        <w:t xml:space="preserve">🔒</w:t>
      </w:r>
      <w:r>
        <w:t xml:space="preserve"> </w:t>
      </w:r>
      <w:r>
        <w:rPr>
          <w:b/>
          <w:bCs/>
        </w:rPr>
        <w:t xml:space="preserve">Criptografia</w:t>
      </w:r>
      <w:r>
        <w:t xml:space="preserve">: Senhas com hash bcrypt (nunca em texto plano)</w:t>
      </w:r>
      <w:r>
        <w:br/>
      </w:r>
      <w:r>
        <w:t xml:space="preserve">🔒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: Prevenido através do uso de Entity Framework (parametrização automática)</w:t>
      </w:r>
      <w:r>
        <w:br/>
      </w:r>
      <w:r>
        <w:t xml:space="preserve">🔒</w:t>
      </w:r>
      <w:r>
        <w:t xml:space="preserve"> </w:t>
      </w:r>
      <w:r>
        <w:rPr>
          <w:b/>
          <w:bCs/>
        </w:rPr>
        <w:t xml:space="preserve">Auditoria</w:t>
      </w:r>
      <w:r>
        <w:t xml:space="preserve">: Logs de acesso e alterações (planejado para v2.0)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erramentas-de-gerenciamento"/>
    <w:p>
      <w:pPr>
        <w:pStyle w:val="Heading2"/>
      </w:pPr>
      <w:r>
        <w:t xml:space="preserve">5.8 FERRAMENTAS DE GERENCIAMENTO</w:t>
      </w:r>
    </w:p>
    <w:bookmarkStart w:id="32" w:name="sql-server-management-studio-ssms"/>
    <w:p>
      <w:pPr>
        <w:pStyle w:val="Heading3"/>
      </w:pPr>
      <w:r>
        <w:rPr>
          <w:b/>
          <w:bCs/>
        </w:rPr>
        <w:t xml:space="preserve">SQL Server Management Studio (SSMS)</w:t>
      </w:r>
    </w:p>
    <w:p>
      <w:pPr>
        <w:pStyle w:val="Compact"/>
        <w:numPr>
          <w:ilvl w:val="0"/>
          <w:numId w:val="1003"/>
        </w:numPr>
      </w:pPr>
      <w:r>
        <w:t xml:space="preserve">✅ Interface gráfica para gerenciamento</w:t>
      </w:r>
    </w:p>
    <w:p>
      <w:pPr>
        <w:pStyle w:val="Compact"/>
        <w:numPr>
          <w:ilvl w:val="0"/>
          <w:numId w:val="1003"/>
        </w:numPr>
      </w:pPr>
      <w:r>
        <w:t xml:space="preserve">✅ Execução de queries SQL</w:t>
      </w:r>
    </w:p>
    <w:p>
      <w:pPr>
        <w:pStyle w:val="Compact"/>
        <w:numPr>
          <w:ilvl w:val="0"/>
          <w:numId w:val="1003"/>
        </w:numPr>
      </w:pPr>
      <w:r>
        <w:t xml:space="preserve">✅ Visualização de estrutura e dados</w:t>
      </w:r>
    </w:p>
    <w:p>
      <w:pPr>
        <w:pStyle w:val="Compact"/>
        <w:numPr>
          <w:ilvl w:val="0"/>
          <w:numId w:val="1003"/>
        </w:numPr>
      </w:pPr>
      <w:r>
        <w:t xml:space="preserve">✅ Backup e restore</w:t>
      </w:r>
    </w:p>
    <w:p>
      <w:pPr>
        <w:pStyle w:val="Compact"/>
        <w:numPr>
          <w:ilvl w:val="0"/>
          <w:numId w:val="1003"/>
        </w:numPr>
      </w:pPr>
      <w:r>
        <w:t xml:space="preserve">✅ Análise de performance</w:t>
      </w:r>
    </w:p>
    <w:bookmarkEnd w:id="32"/>
    <w:bookmarkStart w:id="33" w:name="azure-data-studio-alternativa"/>
    <w:p>
      <w:pPr>
        <w:pStyle w:val="Heading3"/>
      </w:pPr>
      <w:r>
        <w:rPr>
          <w:b/>
          <w:bCs/>
        </w:rPr>
        <w:t xml:space="preserve">Azure Data Studio</w:t>
      </w:r>
      <w:r>
        <w:t xml:space="preserve"> </w:t>
      </w:r>
      <w:r>
        <w:t xml:space="preserve">(Alternativa)</w:t>
      </w:r>
    </w:p>
    <w:p>
      <w:pPr>
        <w:pStyle w:val="Compact"/>
        <w:numPr>
          <w:ilvl w:val="0"/>
          <w:numId w:val="1004"/>
        </w:numPr>
      </w:pPr>
      <w:r>
        <w:t xml:space="preserve">✅ Multiplataforma (Windows, Linux, macOS)</w:t>
      </w:r>
    </w:p>
    <w:p>
      <w:pPr>
        <w:pStyle w:val="Compact"/>
        <w:numPr>
          <w:ilvl w:val="0"/>
          <w:numId w:val="1004"/>
        </w:numPr>
      </w:pPr>
      <w:r>
        <w:t xml:space="preserve">✅ Interface moderna</w:t>
      </w:r>
    </w:p>
    <w:p>
      <w:pPr>
        <w:pStyle w:val="Compact"/>
        <w:numPr>
          <w:ilvl w:val="0"/>
          <w:numId w:val="1004"/>
        </w:numPr>
      </w:pPr>
      <w:r>
        <w:t xml:space="preserve">✅ Extensões e customização</w:t>
      </w:r>
    </w:p>
    <w:bookmarkEnd w:id="33"/>
    <w:bookmarkStart w:id="34" w:name="entity-framework-core-cli"/>
    <w:p>
      <w:pPr>
        <w:pStyle w:val="Heading3"/>
      </w:pPr>
      <w:r>
        <w:rPr>
          <w:b/>
          <w:bCs/>
        </w:rPr>
        <w:t xml:space="preserve">Entity Framework Core CLI</w:t>
      </w:r>
    </w:p>
    <w:p>
      <w:pPr>
        <w:pStyle w:val="SourceCode"/>
      </w:pPr>
      <w:r>
        <w:rPr>
          <w:rStyle w:val="CommentTok"/>
        </w:rPr>
        <w:t xml:space="preserve"># Ver migrations aplicadas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list</w:t>
      </w:r>
      <w:r>
        <w:br/>
      </w:r>
      <w:r>
        <w:br/>
      </w:r>
      <w:r>
        <w:rPr>
          <w:rStyle w:val="CommentTok"/>
        </w:rPr>
        <w:t xml:space="preserve"># Gerar script SQL de uma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script</w:t>
      </w:r>
      <w:r>
        <w:br/>
      </w:r>
      <w:r>
        <w:br/>
      </w:r>
      <w:r>
        <w:rPr>
          <w:rStyle w:val="CommentTok"/>
        </w:rPr>
        <w:t xml:space="preserve"># Remover última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remove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figuração-no-código"/>
    <w:p>
      <w:pPr>
        <w:pStyle w:val="Heading2"/>
      </w:pPr>
      <w:r>
        <w:t xml:space="preserve">5.9 CONFIGURAÇÃO NO CÓDIGO</w:t>
      </w:r>
    </w:p>
    <w:bookmarkStart w:id="36" w:name="arquivo-appsettings.json"/>
    <w:p>
      <w:pPr>
        <w:pStyle w:val="Heading3"/>
      </w:pPr>
      <w:r>
        <w:rPr>
          <w:b/>
          <w:bCs/>
        </w:rPr>
        <w:t xml:space="preserve">Arquivo: 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"Server=localhost;Database=CajuAjudaDB;Trusted_Connection=True;TrustServerCertificate=True;"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arquivo-program.cs-registro-do-dbcontext"/>
    <w:p>
      <w:pPr>
        <w:pStyle w:val="Heading3"/>
      </w:pPr>
      <w:r>
        <w:rPr>
          <w:b/>
          <w:bCs/>
        </w:rPr>
        <w:t xml:space="preserve">Arquivo: Program.cs (Registro do DbContext)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sqlOptions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sqlOptions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EnableRetryOnFailure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maxRetryCount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errorNumbersToAdd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igração-para-produção"/>
    <w:p>
      <w:pPr>
        <w:pStyle w:val="Heading2"/>
      </w:pPr>
      <w:r>
        <w:t xml:space="preserve">5.10 MIGRAÇÃO PARA PRODUÇÃO</w:t>
      </w:r>
    </w:p>
    <w:bookmarkStart w:id="39" w:name="checklist-de-deploy"/>
    <w:p>
      <w:pPr>
        <w:pStyle w:val="Heading3"/>
      </w:pPr>
      <w:r>
        <w:rPr>
          <w:b/>
          <w:bCs/>
        </w:rPr>
        <w:t xml:space="preserve">Checklist de Deploy</w:t>
      </w:r>
    </w:p>
    <w:p>
      <w:pPr>
        <w:pStyle w:val="Compact"/>
        <w:numPr>
          <w:ilvl w:val="0"/>
          <w:numId w:val="1005"/>
        </w:numPr>
      </w:pPr>
      <w:r>
        <w:t xml:space="preserve">Alterar string de conexão para servidor de produção</w:t>
      </w:r>
    </w:p>
    <w:p>
      <w:pPr>
        <w:pStyle w:val="Compact"/>
        <w:numPr>
          <w:ilvl w:val="0"/>
          <w:numId w:val="1006"/>
        </w:numPr>
      </w:pPr>
      <w:r>
        <w:t xml:space="preserve">Remover</w:t>
      </w:r>
      <w:r>
        <w:t xml:space="preserve"> </w:t>
      </w:r>
      <w:r>
        <w:rPr>
          <w:rStyle w:val="VerbatimChar"/>
        </w:rPr>
        <w:t xml:space="preserve">TrustServerCertificate=True</w:t>
      </w:r>
    </w:p>
    <w:p>
      <w:pPr>
        <w:pStyle w:val="Compact"/>
        <w:numPr>
          <w:ilvl w:val="0"/>
          <w:numId w:val="1007"/>
        </w:numPr>
      </w:pPr>
      <w:r>
        <w:t xml:space="preserve">Habilitar SSL/TLS</w:t>
      </w:r>
    </w:p>
    <w:p>
      <w:pPr>
        <w:pStyle w:val="Compact"/>
        <w:numPr>
          <w:ilvl w:val="0"/>
          <w:numId w:val="1008"/>
        </w:numPr>
      </w:pPr>
      <w:r>
        <w:t xml:space="preserve">Configurar backup automático</w:t>
      </w:r>
    </w:p>
    <w:p>
      <w:pPr>
        <w:pStyle w:val="Compact"/>
        <w:numPr>
          <w:ilvl w:val="0"/>
          <w:numId w:val="1009"/>
        </w:numPr>
      </w:pPr>
      <w:r>
        <w:t xml:space="preserve">Ajustar performance settings do SQL Server</w:t>
      </w:r>
    </w:p>
    <w:p>
      <w:pPr>
        <w:pStyle w:val="Compact"/>
        <w:numPr>
          <w:ilvl w:val="0"/>
          <w:numId w:val="1010"/>
        </w:numPr>
      </w:pPr>
      <w:r>
        <w:t xml:space="preserve">Monitorar queries lentas (&gt; 1 segundo)</w:t>
      </w:r>
    </w:p>
    <w:p>
      <w:pPr>
        <w:pStyle w:val="Compact"/>
        <w:numPr>
          <w:ilvl w:val="0"/>
          <w:numId w:val="1011"/>
        </w:numPr>
      </w:pPr>
      <w:r>
        <w:t xml:space="preserve">Configurar alertas de espaço em disco</w:t>
      </w:r>
    </w:p>
    <w:p>
      <w:pPr>
        <w:pStyle w:val="Compact"/>
        <w:numPr>
          <w:ilvl w:val="0"/>
          <w:numId w:val="1012"/>
        </w:numPr>
      </w:pPr>
      <w:r>
        <w:t xml:space="preserve">Documentar procedimentos de restore</w:t>
      </w:r>
    </w:p>
    <w:p>
      <w:pPr>
        <w:pStyle w:val="Compact"/>
        <w:numPr>
          <w:ilvl w:val="0"/>
          <w:numId w:val="1013"/>
        </w:numPr>
      </w:pPr>
      <w:r>
        <w:t xml:space="preserve">Testar failover e recuperação de desastres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: O banco de dados SQL Server foi escolhido pela robustez, integração com .NET e ferramentas de gerenciamento. A arquitetura permite fácil migração para nuvem quando necessário, mantendo compatibilidade total com o código existente.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2025-11-05T20:33:59Z</dcterms:created>
  <dcterms:modified xsi:type="dcterms:W3CDTF">2025-11-05T20:33:59Z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