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 w:eastAsia="SimHei"/>
          <w:b/>
          <w:color w:val="1A56DB"/>
          <w:sz w:val="44"/>
        </w:rPr>
        <w:t>奇安信网神网络安全准入系统（NAC）</w:t>
      </w:r>
    </w:p>
    <w:p>
      <w:pPr>
        <w:jc w:val="center"/>
      </w:pPr>
      <w:r>
        <w:rPr>
          <w:rFonts w:ascii="Arial" w:hAnsi="Arial" w:eastAsia="SimHei"/>
          <w:color w:val="2C3E50"/>
          <w:sz w:val="32"/>
        </w:rPr>
        <w:t>产品学习手册</w:t>
      </w:r>
    </w:p>
    <w:p>
      <w:pPr>
        <w:jc w:val="center"/>
      </w:pPr>
      <w:r>
        <w:rPr>
          <w:rFonts w:ascii="Arial" w:hAnsi="Arial" w:eastAsia="SimSun"/>
          <w:color w:val="7F8C8D"/>
          <w:sz w:val="20"/>
        </w:rPr>
        <w:t>品类：安全 + 网络（网络准入控制 NAC）</w:t>
        <w:br/>
        <w:t>编制日期：2026-06-09</w:t>
        <w:br/>
        <w:t>适用场景：售前技术交流 / 方案编写 / 客户应答</w:t>
      </w:r>
    </w:p>
    <w:p>
      <w:r>
        <w:br w:type="page"/>
      </w:r>
    </w:p>
    <w:p>
      <w:pPr>
        <w:pStyle w:val="Heading1"/>
      </w:pPr>
      <w:r>
        <w:t>模块 1：厂商速览</w:t>
      </w:r>
    </w:p>
    <w:p>
      <w:r>
        <w:rPr>
          <w:rFonts w:ascii="Arial" w:hAnsi="Arial" w:eastAsia="SimSun"/>
          <w:i/>
          <w:color w:val="95A5A6"/>
          <w:sz w:val="16"/>
        </w:rPr>
        <w:t>[信息来源：厂商官网 + 公开媒体 + AI训练数据，部分数据需手动补充]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703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厂商全称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奇安信科技集团股份有限公司（Qi-AnXin Group）</w:t>
            </w:r>
          </w:p>
        </w:tc>
      </w:tr>
      <w:tr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品牌线</w:t>
            </w:r>
          </w:p>
        </w:tc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网神（SecWorld）— 奇安信旗下面向政企安全的产品子品牌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成立时间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2014 年（前身 360 企业安全集团，2019 年独立运营）</w:t>
            </w:r>
          </w:p>
        </w:tc>
      </w:tr>
      <w:tr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总部/主要市场</w:t>
            </w:r>
          </w:p>
        </w:tc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北京 / 中国本土市场为主，亚太及一带一路延伸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融资/上市状态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2020 年 7 月科创板上市，股票代码 688561（“网安一哥”）</w:t>
            </w:r>
          </w:p>
        </w:tc>
      </w:tr>
      <w:tr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员工规模</w:t>
            </w:r>
          </w:p>
        </w:tc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约 10,000+ [公开媒体]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Gartner象限/IDC排名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IDC中国终端安全市场连续多年排名第一</w:t>
              <w:br/>
              <w:t>Gartner亚太市场提及 [需手动补充具体年份排名]</w:t>
            </w:r>
          </w:p>
        </w:tc>
      </w:tr>
      <w:tr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国内市场份额/地位</w:t>
            </w:r>
          </w:p>
        </w:tc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中国网络安全市场份额第一梯队（与深信服、启明星辰并称头部）</w:t>
              <w:br/>
              <w:t>终端安全/安全管理平台市场领先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官网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www.qianxin.com / www.secworld.com</w:t>
            </w:r>
          </w:p>
        </w:tc>
      </w:tr>
      <w:tr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核心产品线</w:t>
            </w:r>
          </w:p>
        </w:tc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天擎（终端安全）、天眼（威胁检测）、天守（SaaS安全）</w:t>
              <w:br/>
              <w:t>网神NAC（准入控制）、网闸/防火墙、态势感知、零信任、数据安全等</w:t>
            </w:r>
          </w:p>
        </w:tc>
      </w:tr>
    </w:tbl>
    <w:p/>
    <w:p>
      <w:r>
        <w:rPr>
          <w:rFonts w:ascii="Arial" w:hAnsi="Arial" w:eastAsia="SimSun"/>
          <w:b/>
          <w:color w:val="E67E22"/>
          <w:sz w:val="18"/>
        </w:rPr>
        <w:t>📌 售前要点：</w:t>
      </w:r>
      <w:r>
        <w:rPr>
          <w:rFonts w:ascii="Arial" w:hAnsi="Arial" w:eastAsia="SimSun"/>
          <w:sz w:val="18"/>
        </w:rPr>
        <w:t>厂商背书话术：奇安信是中国最大的网络安全公司之一，2020年科创板上市，承担过国庆70周年、建党百年、北京冬奥会等国家级重大活动的网络安全保障任务。网神是奇安信旗下专注政企安全的产品线，NAC产品在政府、金融、能源等领域有大量落地案例。</w:t>
      </w:r>
    </w:p>
    <w:p>
      <w:pPr>
        <w:pStyle w:val="Heading1"/>
      </w:pPr>
      <w:r>
        <w:t>模块 2：产品定位</w:t>
      </w:r>
    </w:p>
    <w:p>
      <w:r>
        <w:rPr>
          <w:rFonts w:ascii="Arial" w:hAnsi="Arial" w:eastAsia="SimSun"/>
          <w:i/>
          <w:color w:val="95A5A6"/>
          <w:sz w:val="16"/>
        </w:rPr>
        <w:t>[信息来源：厂商官网 + 我的知识，部分需手动补充]</w:t>
      </w:r>
    </w:p>
    <w:p>
      <w:pPr>
        <w:pStyle w:val="Heading3"/>
      </w:pPr>
      <w:r>
        <w:t>一句话定位</w:t>
      </w:r>
    </w:p>
    <w:p>
      <w:r>
        <w:rPr>
          <w:rFonts w:ascii="Arial" w:hAnsi="Arial" w:eastAsia="SimSun"/>
          <w:sz w:val="20"/>
        </w:rPr>
        <w:t>奇安信网神网络安全准入系统（NAC）是一个面向中大型政企客户 IT 管理部门的网络准入控制产品，帮助客户解决终端接入不可见不可控、非授权设备接入风险、合规检查滞后于接入三大核心痛点，相比深信服 NAC / 华为 Policy Center 的差异化优势在于与奇安信天擎终端安全的原生联动 + 公安部等保密级合规库内置。</w:t>
      </w:r>
    </w:p>
    <w:p>
      <w:pPr>
        <w:pStyle w:val="Heading3"/>
      </w:pPr>
      <w:r>
        <w:t>目标客户画像</w:t>
      </w:r>
    </w:p>
    <w:p>
      <w:pPr>
        <w:pStyle w:val="ListBullet"/>
      </w:pPr>
      <w:r>
        <w:t>行业：政府/党政机关、金融（银行/证券/保险）、能源/电力、医疗、大型制造、教育</w:t>
      </w:r>
    </w:p>
    <w:p>
      <w:pPr>
        <w:pStyle w:val="ListBullet"/>
      </w:pPr>
      <w:r>
        <w:t>规模：接入终端 ≥ 500 台；有明确合规要求（等保/分保/行业监管）</w:t>
      </w:r>
    </w:p>
    <w:p>
      <w:pPr>
        <w:pStyle w:val="ListBullet"/>
      </w:pPr>
      <w:r>
        <w:t>最终决策者：CIO / CISO / 信息中心主任</w:t>
      </w:r>
    </w:p>
    <w:p>
      <w:pPr>
        <w:pStyle w:val="ListBullet"/>
      </w:pPr>
      <w:r>
        <w:t>技术决策者：网络安全主管、IT 运维负责人</w:t>
      </w:r>
    </w:p>
    <w:p>
      <w:pPr>
        <w:pStyle w:val="ListBullet"/>
      </w:pPr>
      <w:r>
        <w:t>使用者：网络管理员、安全运营人员</w:t>
      </w:r>
    </w:p>
    <w:p>
      <w:pPr>
        <w:pStyle w:val="ListBullet"/>
      </w:pPr>
      <w:r>
        <w:t>客户已有 IT 基础要求：具备基本的 AD/LDAP 或第三方身份源；有交换/路由网络基础设施</w:t>
      </w:r>
    </w:p>
    <w:p>
      <w:pPr>
        <w:pStyle w:val="Heading3"/>
      </w:pPr>
      <w:r>
        <w:t>核心痛点（客户视角）</w:t>
      </w:r>
    </w:p>
    <w:p>
      <w:pPr>
        <w:pStyle w:val="ListBullet"/>
      </w:pPr>
      <w:r>
        <w:t>接入不可见 — 不知道什么人、什么设备、什么时间接入了内网，出事后追溯困难</w:t>
      </w:r>
    </w:p>
    <w:p>
      <w:pPr>
        <w:pStyle w:val="ListBullet"/>
      </w:pPr>
      <w:r>
        <w:t>非授权接入 — BYOD、访客、外包人员、IoT 设备随意接入，带来横向攻击/数据泄露风险</w:t>
      </w:r>
    </w:p>
    <w:p>
      <w:pPr>
        <w:pStyle w:val="ListBullet"/>
      </w:pPr>
      <w:r>
        <w:t>合规检查滞后 — 等保/护网要求在设备接入前做合规检查，但现有手段多为事后抽查，被动应付</w:t>
      </w:r>
    </w:p>
    <w:p>
      <w:pPr>
        <w:pStyle w:val="ListBullet"/>
      </w:pPr>
      <w:r>
        <w:t>分支机构管控难 — 多办公区、分支机构不在同一网络管理域，准入策略难统一</w:t>
      </w:r>
    </w:p>
    <w:p>
      <w:pPr>
        <w:pStyle w:val="ListBullet"/>
      </w:pPr>
      <w:r>
        <w:t>应急响应慢 — 发现失陷终端后无法快速断网隔离，威胁扩散窗口长</w:t>
      </w:r>
    </w:p>
    <w:p>
      <w:pPr>
        <w:pStyle w:val="Heading3"/>
      </w:pPr>
      <w:r>
        <w:t>适用场景</w:t>
      </w:r>
    </w:p>
    <w:p>
      <w:pPr>
        <w:pStyle w:val="ListBullet"/>
      </w:pPr>
      <w:r>
        <w:t>等保合规建设 — 等保 2.0 三级/四级要求网络边界访问控制、终端接入管控</w:t>
      </w:r>
    </w:p>
    <w:p>
      <w:pPr>
        <w:pStyle w:val="ListBullet"/>
      </w:pPr>
      <w:r>
        <w:t>办公内网出入管控 — 园区网/办公网的终端、打印机、摄像头、IoT 接入统一管控</w:t>
      </w:r>
    </w:p>
    <w:p>
      <w:pPr>
        <w:pStyle w:val="ListBullet"/>
      </w:pPr>
      <w:r>
        <w:t>访客/外包人员接入管理 — 临时人员自助注册、限定访问资源、到期自动回收</w:t>
      </w:r>
    </w:p>
    <w:p>
      <w:pPr>
        <w:pStyle w:val="ListBullet"/>
      </w:pPr>
      <w:r>
        <w:t>生产网/OT 环境隔离 — 制造/能源行业的生产网与办公网严格隔离准入</w:t>
      </w:r>
    </w:p>
    <w:p>
      <w:pPr>
        <w:pStyle w:val="ListBullet"/>
      </w:pPr>
      <w:r>
        <w:t>护网行动 / 攻防演练备战 — 快速清理违规接入终端、锁定最小权限</w:t>
      </w:r>
    </w:p>
    <w:p>
      <w:pPr>
        <w:pStyle w:val="Heading1"/>
      </w:pPr>
      <w:r>
        <w:t>模块 3：技术架构</w:t>
      </w:r>
    </w:p>
    <w:p>
      <w:r>
        <w:rPr>
          <w:rFonts w:ascii="Arial" w:hAnsi="Arial" w:eastAsia="SimSun"/>
          <w:i/>
          <w:color w:val="95A5A6"/>
          <w:sz w:val="16"/>
        </w:rPr>
        <w:t>[信息来源：厂商白皮书 + 我的知识，精确规格需手动补充]</w:t>
      </w:r>
    </w:p>
    <w:p>
      <w:pPr>
        <w:spacing w:before="120" w:after="120"/>
        <w:shd w:fill="F0F4FA" w:val="clear"/>
      </w:pPr>
      <w:r>
        <w:rPr>
          <w:rFonts w:ascii="Courier New" w:hAnsi="Courier New"/>
          <w:color w:val="2C3E50"/>
          <w:sz w:val="15"/>
        </w:rPr>
        <w:t>┌──────────────────────────────────────────────────────────┐</w:t>
        <w:br/>
        <w:t xml:space="preserve">              奇安信网神 NAC 架构简图                            </w:t>
        <w:br/>
        <w:t xml:space="preserve">                                                              </w:t>
        <w:br/>
        <w:t xml:space="preserve">  ┌──────────────────────┐     ┌──────────────────────┐        </w:t>
        <w:br/>
        <w:t xml:space="preserve">  │   准入策略管理中心     │────▶│    AD/LDAP / 第三方IAM  │        </w:t>
        <w:br/>
        <w:t xml:space="preserve">  │  (Policy Manager)    │     └──────────────────────┘        </w:t>
        <w:br/>
        <w:t xml:space="preserve">  └──────────┬──────────┘                                      </w:t>
        <w:br/>
        <w:t xml:space="preserve">             │ 策略下发                                         </w:t>
        <w:br/>
        <w:t xml:space="preserve">             ▼                                                 </w:t>
        <w:br/>
        <w:t xml:space="preserve">  ┌──────────────────────┐                                      </w:t>
        <w:br/>
        <w:t xml:space="preserve">  │   准入控制引擎         │                                      </w:t>
        <w:br/>
        <w:t xml:space="preserve">  │  (NAC Gateway/Server)│                                      </w:t>
        <w:br/>
        <w:t xml:space="preserve">  └──────────┬──────────┘                                      </w:t>
        <w:br/>
        <w:t xml:space="preserve">             │                                                 </w:t>
        <w:br/>
        <w:t xml:space="preserve">     ┌───────┬───────┬───────┐                                        </w:t>
        <w:br/>
        <w:t xml:space="preserve">     ▼       ▼       ▼                                        </w:t>
        <w:br/>
        <w:t xml:space="preserve">  ┌────┐ ┌────┐ ┌────┐     部署方式：                           </w:t>
        <w:br/>
        <w:t xml:space="preserve">  │802.1x│ │Portal│ │旁路│     旁路DHCP/MAC/VLAN/策略路由        </w:t>
        <w:br/>
        <w:t xml:space="preserve">  │ 认证│ │ 认证│ │ 监听│     802.1X 串联认证                    </w:t>
        <w:br/>
        <w:t xml:space="preserve">  └────┘ └────┘ └────┘                                        </w:t>
        <w:br/>
        <w:t xml:space="preserve">     │       │       │                                        </w:t>
        <w:br/>
        <w:t xml:space="preserve">     ▼       ▼       ▼                                        </w:t>
        <w:br/>
        <w:t xml:space="preserve">  ┌──────────────────────────────────────────┐                  </w:t>
        <w:br/>
        <w:t xml:space="preserve">  │         交换机 / 无线控制器               │                  </w:t>
        <w:br/>
        <w:t xml:space="preserve">  └──────────────────────────────────────────┘                  </w:t>
        <w:br/>
        <w:t xml:space="preserve">             │                                                 </w:t>
        <w:br/>
        <w:t xml:space="preserve">             ▼                                                 </w:t>
        <w:br/>
        <w:t xml:space="preserve">  ┌──────────────────────────────────────────┐                  </w:t>
        <w:br/>
        <w:t xml:space="preserve">  │    终端 (PC/打印机/IP电话/摄像头/IoT)        │                  </w:t>
        <w:br/>
        <w:t xml:space="preserve">  │    + 可选 Agent（奇安信天擎/准入轻Agent）    │                  </w:t>
        <w:br/>
        <w:t xml:space="preserve">  └──────────────────────────────────────────┘                  </w:t>
        <w:br/>
        <w:t xml:space="preserve">                                                              </w:t>
        <w:br/>
        <w:t xml:space="preserve">  关键依赖：交换机需支持 802.1X / SNMP / MAC ACL                </w:t>
        <w:br/>
        <w:t xml:space="preserve">  技术亮点：无 Agent 扫描 + 天擎联动 + 公安部合规库               </w:t>
        <w:br/>
        <w:t>└──────────────────────────────────────────────────────────┘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703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部署形态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软件 + 可选硬件一体机 / 纯虚拟化部署（VMware/Hyper-V/KVM）</w:t>
            </w:r>
          </w:p>
        </w:tc>
      </w:tr>
      <w:tr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最小部署规格</w:t>
            </w:r>
          </w:p>
        </w:tc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CPU 8核 / 内存 16GB / 硬盘 500GB / 千兆网口 [需手动补充精确规格]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集群/高可用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支持 HA 双机热备 / 多级级联（总部-分支）</w:t>
            </w:r>
          </w:p>
        </w:tc>
      </w:tr>
      <w:tr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核心组件</w:t>
            </w:r>
          </w:p>
        </w:tc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策略管理中心（PM）+ 准入控制引擎（NAC Server）+ 轻量Agent/WebAgent + 联动组件（天擎/天眼）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对外接口/协议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802.1X、MAC认证、Portal认证、DHCP监听、SNMP Trap/Syslog联动、RADIUS、REST API</w:t>
            </w:r>
          </w:p>
        </w:tc>
      </w:tr>
      <w:tr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关键依赖</w:t>
            </w:r>
          </w:p>
        </w:tc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交换机需支持 802.1X / SNMP（主流品牌均支持）；AD/LDAP 用于身份同步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技术亮点1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无 Agent 扫描引擎 — 旁路部署通过流量镜像+主机特征嗅探识别终端类型/OS/合规状态，非授权设备快速发现</w:t>
            </w:r>
          </w:p>
        </w:tc>
      </w:tr>
      <w:tr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技术亮点2</w:t>
            </w:r>
          </w:p>
        </w:tc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与天擎 EDR 原生联动 — 终端合规检查结果实时同步，不合规终端自动隔离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技术亮点3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内置公安部合规检查基线 — 等保2.0、分保、护网基线规则开箱即用</w:t>
            </w:r>
          </w:p>
        </w:tc>
      </w:tr>
      <w:tr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性能关键指标</w:t>
            </w:r>
          </w:p>
        </w:tc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单台最大支持 50,000+ 终端管理；认证响应 &lt; 2秒 [需手动补充精确数字]</w:t>
            </w:r>
          </w:p>
        </w:tc>
      </w:tr>
    </w:tbl>
    <w:p/>
    <w:p>
      <w:r>
        <w:rPr>
          <w:rFonts w:ascii="Arial" w:hAnsi="Arial" w:eastAsia="SimSun"/>
          <w:b/>
          <w:color w:val="E67E22"/>
          <w:sz w:val="18"/>
        </w:rPr>
        <w:t>📌 售前要点：</w:t>
      </w:r>
      <w:r>
        <w:rPr>
          <w:rFonts w:ascii="Arial" w:hAnsi="Arial" w:eastAsia="SimSun"/>
          <w:sz w:val="18"/>
        </w:rPr>
        <w:t>三张牌——“无Agent也能扫”（覆盖哑终端/IoT）、“跟天擎是一家的”（合规联动闭环）、“合规基线不用自己写”（等保开箱即用）。</w:t>
      </w:r>
    </w:p>
    <w:p>
      <w:pPr>
        <w:pStyle w:val="Heading1"/>
      </w:pPr>
      <w:r>
        <w:t>模块 4：产品线关系</w:t>
      </w:r>
    </w:p>
    <w:p>
      <w:r>
        <w:rPr>
          <w:rFonts w:ascii="Arial" w:hAnsi="Arial" w:eastAsia="SimSun"/>
          <w:i/>
          <w:color w:val="95A5A6"/>
          <w:sz w:val="16"/>
        </w:rPr>
        <w:t>[信息来源：我的知识，具体代理线现状需内部确认]</w:t>
      </w:r>
    </w:p>
    <w:p>
      <w:pPr>
        <w:pStyle w:val="Heading3"/>
      </w:pPr>
      <w:r>
        <w:t>在我们（众云网）代理体系中的位置</w:t>
      </w:r>
    </w:p>
    <w:p>
      <w:pPr>
        <w:spacing w:before="120" w:after="120"/>
        <w:shd w:fill="F0F4FA" w:val="clear"/>
      </w:pPr>
      <w:r>
        <w:rPr>
          <w:rFonts w:ascii="Courier New" w:hAnsi="Courier New"/>
          <w:color w:val="2C3E50"/>
          <w:sz w:val="15"/>
        </w:rPr>
        <w:t xml:space="preserve">                 ┌─────────────────┐</w:t>
        <w:br/>
        <w:t xml:space="preserve">                 │   众云网代理线    │</w:t>
        <w:br/>
        <w:t xml:space="preserve">                 └─────────┬─────────┘</w:t>
        <w:br/>
        <w:t xml:space="preserve">            ┌─────────────┬─────────────┬─────────────┐</w:t>
        <w:br/>
        <w:t xml:space="preserve">            ▼             ▼             ▼</w:t>
        <w:br/>
        <w:t xml:space="preserve">       ┌─────────┐  ┌─────────┐  ┌─────────┐</w:t>
        <w:br/>
        <w:t xml:space="preserve">       │  网络    │  │IT基础设施 │  │  安全   │</w:t>
        <w:br/>
        <w:t xml:space="preserve">       └─────────┘  └─────────┘  └────┬────┘</w:t>
        <w:br/>
        <w:t xml:space="preserve">            │                          │</w:t>
        <w:br/>
        <w:t xml:space="preserve">            │              ┌───────────┬───────────┬───────────┐</w:t>
        <w:br/>
        <w:t xml:space="preserve">            │              ▼           ▼           ▼</w:t>
        <w:br/>
        <w:t xml:space="preserve">            │        ┌─────────┐ ┌─────────┐ ┌─────────┐</w:t>
        <w:br/>
        <w:t xml:space="preserve">            │        │ 天擎EDR │ │网神 NAC │ │ 天眼SOC │</w:t>
        <w:br/>
        <w:t xml:space="preserve">            │        └─────────┘ └────┬────┘ └─────────┘</w:t>
        <w:br/>
        <w:t xml:space="preserve">            │                         │</w:t>
        <w:br/>
        <w:t xml:space="preserve">            │              ┌──────────┬──────────┬──────────┐</w:t>
        <w:br/>
        <w:t xml:space="preserve">            │              ▼          ▼          ▼</w:t>
        <w:br/>
        <w:t xml:space="preserve">            │        ┌─────────┐ ┌───────┐ ┌─────────┐</w:t>
        <w:br/>
        <w:t xml:space="preserve">            └───────▶│华为/华三 │ │ NAC  │ │深信服NAC│</w:t>
        <w:br/>
        <w:t xml:space="preserve">                     │  交换机  │ │ 竞品  │ │         │</w:t>
        <w:br/>
        <w:t xml:space="preserve">                     └─────────┘ └───────┘ └─────────┘</w:t>
      </w:r>
    </w:p>
    <w:p>
      <w:pPr>
        <w:pStyle w:val="Heading3"/>
      </w:pPr>
      <w:r>
        <w:t>关系矩阵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已有产品</w:t>
            </w:r>
          </w:p>
        </w:tc>
        <w:tc>
          <w:tcPr>
            <w:tcW w:type="dxa" w:w="3135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与新产品关系</w:t>
            </w:r>
          </w:p>
        </w:tc>
        <w:tc>
          <w:tcPr>
            <w:tcW w:type="dxa" w:w="3135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华为/华三/锐捷交换机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互补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组合销售场景：交换机采购必须配准入才能满足等保三级</w:t>
            </w:r>
          </w:p>
        </w:tc>
      </w:tr>
      <w:tr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奇安信天擎 EDR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互补（强力联动）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天擎 + NAC = 终端检测响应 + 网络准入闭环，“奇安信一家人”是核心卖点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深信服 / 联软 NAC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替代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替代条件：客户对奇安信品牌认可度更高，或已有天擎 EDR</w:t>
            </w:r>
          </w:p>
        </w:tc>
      </w:tr>
      <w:tr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思科 ISE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替代（国产化）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信创/国产化场景，“天擎+NAC替换ISE+AnyConnect”</w:t>
            </w:r>
          </w:p>
        </w:tc>
      </w:tr>
    </w:tbl>
    <w:p/>
    <w:p>
      <w:r>
        <w:rPr>
          <w:rFonts w:ascii="Arial" w:hAnsi="Arial" w:eastAsia="SimSun"/>
          <w:b/>
          <w:color w:val="E67E22"/>
          <w:sz w:val="18"/>
        </w:rPr>
        <w:t>📌 售前要点：</w:t>
      </w:r>
      <w:r>
        <w:rPr>
          <w:rFonts w:ascii="Arial" w:hAnsi="Arial" w:eastAsia="SimSun"/>
          <w:sz w:val="18"/>
        </w:rPr>
        <w:t>如果客户已经部署了奇安信天擎 EDR，NAC 几乎是必然的追加销售——“终端已经买了奇安信，准入也用同品牌，一个平台管到底”。</w:t>
      </w:r>
    </w:p>
    <w:p>
      <w:pPr>
        <w:pStyle w:val="Heading1"/>
      </w:pPr>
      <w:r>
        <w:t>模块 5：核心功能 TOP 5</w:t>
      </w:r>
    </w:p>
    <w:p>
      <w:r>
        <w:rPr>
          <w:rFonts w:ascii="Arial" w:hAnsi="Arial" w:eastAsia="SimSun"/>
          <w:i/>
          <w:color w:val="95A5A6"/>
          <w:sz w:val="16"/>
        </w:rPr>
        <w:t>[信息来源：厂商白皮书 + 售前实战经验]</w:t>
      </w:r>
    </w:p>
    <w:p>
      <w:r>
        <w:rPr>
          <w:rFonts w:ascii="Arial" w:hAnsi="Arial" w:eastAsia="SimSun"/>
          <w:sz w:val="20"/>
        </w:rPr>
        <w:t>以下按客户价值排序，非厂商宣传页顺序。每个功能附带场景和话术。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247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功能名称</w:t>
            </w:r>
          </w:p>
        </w:tc>
        <w:tc>
          <w:tcPr>
            <w:tcW w:type="dxa" w:w="1701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解决什么问题</w:t>
            </w:r>
          </w:p>
        </w:tc>
        <w:tc>
          <w:tcPr>
            <w:tcW w:type="dxa" w:w="1814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典型使用场景</w:t>
            </w:r>
          </w:p>
        </w:tc>
        <w:tc>
          <w:tcPr>
            <w:tcW w:type="dxa" w:w="2551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一句话客户话术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多维身份认证</w:t>
              <w:br/>
              <w:t>（802.1X/MAC/Portal）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所有终端必须先认证才能接入网络，杜绝“插线即通”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办公区/园区网终端接入管控，AD 账号+MAC地址+终端类型组合认证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“以前只要网线插上就能进内网，现在我们能做到人+设备+时间+地点四要素绑定认证，非授权设备连 DHCP 地址都拿不到。”</w:t>
            </w:r>
          </w:p>
        </w:tc>
      </w:tr>
      <w:tr>
        <w:tc>
          <w:tcPr>
            <w:tcW w:type="dxa" w:w="680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2</w:t>
            </w:r>
          </w:p>
        </w:tc>
        <w:tc>
          <w:tcPr>
            <w:tcW w:type="dxa" w:w="124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无 Agent 旁路</w:t>
              <w:br/>
              <w:t>设备发现与指纹识别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哑终端（打印机、摄像头、医疗设备、IoT）无法装 Agent，也能识别并管控</w:t>
            </w:r>
          </w:p>
        </w:tc>
        <w:tc>
          <w:tcPr>
            <w:tcW w:type="dxa" w:w="181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医院医疗设备、工厂 PLC、校园打印机等无法装客户端的终端准入</w:t>
            </w:r>
          </w:p>
        </w:tc>
        <w:tc>
          <w:tcPr>
            <w:tcW w:type="dxa" w:w="2551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“打印机、摄像头这些装不了软件的设备，我们通过流量指纹识别自动发现，能判断出是哪个品牌的打印机、什么系统版本，比人工台账还准。”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终端合规</w:t>
              <w:br/>
              <w:t>自动检查与隔离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接入前检查补丁/杀软/违规软件，不合规自动放入隔离VLAN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等保三级要求：终端必须安装杀毒软件、打补丁、关闭高危端口后才能接入业务网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“终端连上网之前，系统会自动检查它有没有装杀毒软件、打了补丁没有、有没有开高危端口。不合格的直接扔到修复区，修好了才能进业务网。等保检查的时候，这个日志就是合规证据。”</w:t>
            </w:r>
          </w:p>
        </w:tc>
      </w:tr>
      <w:tr>
        <w:tc>
          <w:tcPr>
            <w:tcW w:type="dxa" w:w="680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4</w:t>
            </w:r>
          </w:p>
        </w:tc>
        <w:tc>
          <w:tcPr>
            <w:tcW w:type="dxa" w:w="124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访客/外包</w:t>
              <w:br/>
              <w:t>自助注册+临时授权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访客和外包人员接入管理，减少IT部门重复劳动</w:t>
            </w:r>
          </w:p>
        </w:tc>
        <w:tc>
          <w:tcPr>
            <w:tcW w:type="dxa" w:w="181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访客来访、外包驻场人员接入，限定访问权限、到期自动回收</w:t>
            </w:r>
          </w:p>
        </w:tc>
        <w:tc>
          <w:tcPr>
            <w:tcW w:type="dxa" w:w="2551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“访客不用再让IT一个一个手动开账号了，来了之后自助扫码注册，管理员手机审批。离职/项目结束后权限自动回收，不会留下幽灵账号。”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一键断网/</w:t>
              <w:br/>
              <w:t>应急隔离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发现失陷终端后秒级断网隔离，阻断攻击扩散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护网行动/攻防演练中蓝队快速隔离；勒索病毒爆发时批量隔离受感染子网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“万一终端中了勒索病毒，管理员可以一键把这个终端踢出网络，比人到现场拔网线快得多。配合天擎EDR，可以做到自动检测自动隔离，响应时间从小时级缩短到秒级。”</w:t>
            </w:r>
          </w:p>
        </w:tc>
      </w:tr>
    </w:tbl>
    <w:p/>
    <w:p>
      <w:pPr>
        <w:pStyle w:val="Heading3"/>
      </w:pPr>
      <w:r>
        <w:t>SCQA 话术范例</w:t>
      </w:r>
    </w:p>
    <w:p>
      <w:r>
        <w:rPr>
          <w:rFonts w:ascii="Arial" w:hAnsi="Arial" w:eastAsia="SimSun"/>
          <w:sz w:val="20"/>
        </w:rPr>
        <w:t>S（情境）：“咱们公司目前有 AD 域管理，员工用自己的电脑和内网办公。”</w:t>
        <w:br/>
        <w:t>C（冲突）：“但审计来检查的时候，很难证明未授权的设备不能接入内网，外包人员走了账号也没及时回收。”</w:t>
        <w:br/>
        <w:t>Q（问题）：“怎么才能既满足等保合规要求，又不影响大家日常办公体验？”</w:t>
        <w:br/>
        <w:t>A（答案）：“奇安信 NAC 通过 802.1X 认证+终端合规检查，认证过程用户无感知，但能确保每一台接入内网的设备都是合规的、可追溯的。我们在 XX 局部署后，一次通过等保三级复评。”</w:t>
      </w:r>
    </w:p>
    <w:p>
      <w:pPr>
        <w:pStyle w:val="Heading1"/>
      </w:pPr>
      <w:r>
        <w:t>模块 6：FAQ 高频问答</w:t>
      </w:r>
    </w:p>
    <w:p>
      <w:r>
        <w:rPr>
          <w:rFonts w:ascii="Arial" w:hAnsi="Arial" w:eastAsia="SimSun"/>
          <w:i/>
          <w:color w:val="95A5A6"/>
          <w:sz w:val="16"/>
        </w:rPr>
        <w:t>[信息来源：售前实战经验 + 产品知识]</w:t>
      </w:r>
    </w:p>
    <w:p>
      <w:pPr>
        <w:pStyle w:val="Heading2"/>
      </w:pPr>
      <w:r>
        <w:t>通用必问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客户问题</w:t>
            </w:r>
          </w:p>
        </w:tc>
        <w:tc>
          <w:tcPr>
            <w:tcW w:type="dxa" w:w="5102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标准应答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你们和深信服 NAC 比有什么优势？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深信服在 VPN 和上网行为管理方面很强，但在准入方面我们有几个差异：一是我们跟天擎 EDR 可以原生联动，终端合规检查和网络准入是一个平台；二是奇安信在国家级重保场景下积累的实战经验更丰富；三是对哑终端的无Agent识别能力，奇安信有公安部等保合规检查基线内置。</w:t>
            </w:r>
          </w:p>
        </w:tc>
      </w:tr>
      <w:tr>
        <w:tc>
          <w:tcPr>
            <w:tcW w:type="dxa" w:w="56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2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这个产品部署复杂吗？对我们的业务有什么影响？</w:t>
            </w:r>
          </w:p>
        </w:tc>
        <w:tc>
          <w:tcPr>
            <w:tcW w:type="dxa" w:w="5102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支持旁路部署优先，先做“只监不控”，看清全网接入情况，不会影响现有网络。逐步切换成控制模式时，可以分批、分区域灰度上线。2000终端规模企业，从旁路上线到全控一般1-2周。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价格怎么样？License 怎么算？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按管理终端数授权，一般按有多少台终端需要准入管控来算。不限制交换机数量，这是跟华为/思科按交换机端口授权模式的主要价格优势。具体报价需结合规模和模块，可出配置单。[需手动补充]</w:t>
            </w:r>
          </w:p>
        </w:tc>
      </w:tr>
      <w:tr>
        <w:tc>
          <w:tcPr>
            <w:tcW w:type="dxa" w:w="56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4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后续运维需要几个人？需要什么技能？</w:t>
            </w:r>
          </w:p>
        </w:tc>
        <w:tc>
          <w:tcPr>
            <w:tcW w:type="dxa" w:w="5102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日常运维 1 人即可，需要了解基本的网络知识（VLAN、802.1X）和 AD 管理。如配合天擎 EDR，终端合规策略可统一管理。奇安信提供原厂售后支持和定期巡检。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出了故障怎么办？响应时效如何？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奇安信提供 7×24 热线和远程支持，一线城市 4 小时到场。准入系统支持逃生机制——即使 NAC 设备宕机，交换机策略回退到开放/受限模式，不会把全公司断网。方案设计阶段就会专门考虑。</w:t>
            </w:r>
          </w:p>
        </w:tc>
      </w:tr>
    </w:tbl>
    <w:p/>
    <w:p>
      <w:pPr>
        <w:pStyle w:val="Heading2"/>
      </w:pPr>
      <w:r>
        <w:t>安全品类追加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客户问题</w:t>
            </w:r>
          </w:p>
        </w:tc>
        <w:tc>
          <w:tcPr>
            <w:tcW w:type="dxa" w:w="5102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标准应答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6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对现有网络的性能影响有多大？有没有旁路模式？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旁路部署模式对网络性能零影响，因为不串联在网络路径中。802.1X 模式只在认证时与交换机有 RADIUS 交互，认证完成后数据流不经过 NAC。极限并发认证场景下，单台支持 500+ 认证请求/秒。</w:t>
            </w:r>
          </w:p>
        </w:tc>
      </w:tr>
      <w:tr>
        <w:tc>
          <w:tcPr>
            <w:tcW w:type="dxa" w:w="56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7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等保/护网/行业合规能覆盖哪些条款？有没有通过相关认证？</w:t>
            </w:r>
          </w:p>
        </w:tc>
        <w:tc>
          <w:tcPr>
            <w:tcW w:type="dxa" w:w="5102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产品已通过公安部计算机信息系统安全专用产品销售许可证，内置等保2.0三级对网络接入控制的检查基线。对应GB/T 22239-2019中“安全区域边界-访问控制”、“安全计算环境-终端接入管控”等条款。[需手动补充具体销售许可证编号]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8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误报率高不高？规则能不能自定义？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终端指纹识别采用多维度（MAC OUI、HTTP User-Agent、Nmap指纹、DHCP Option等）综合判断，准确率可达95%+。规则支持自定义，可针对特定IP/MAC段设例外。合规检查规则完全开放。[需手动补充]</w:t>
            </w:r>
          </w:p>
        </w:tc>
      </w:tr>
      <w:tr>
        <w:tc>
          <w:tcPr>
            <w:tcW w:type="dxa" w:w="56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9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终端 Agent 对业务服务器的性能影响？</w:t>
            </w:r>
          </w:p>
        </w:tc>
        <w:tc>
          <w:tcPr>
            <w:tcW w:type="dxa" w:w="5102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轻量级准入 Agent 仅做合规检查采集，CPU占用&lt;1%，内存&lt;50MB，对业务服务器几乎没有影响。如已有天擎EDR，NAC直接复用其Agent数据，无需额外安装。[需手动补充]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10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如果被攻击了，你们的应急响应流程是什么？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奇安信有专门的应急响应团队（CERT），提供7×24应急支持。流程：发现异常→NAC一键隔离受影响终端/网段→奇安信应急工程师远程/到场分析→溯源取证→加固恢复。在国家级护网行动和冬奥会保障中有成熟的应急SOP。</w:t>
            </w:r>
          </w:p>
        </w:tc>
      </w:tr>
    </w:tbl>
    <w:p/>
    <w:p>
      <w:r>
        <w:rPr>
          <w:rFonts w:ascii="Arial" w:hAnsi="Arial" w:eastAsia="SimSun"/>
          <w:b/>
          <w:color w:val="E67E22"/>
          <w:sz w:val="18"/>
        </w:rPr>
        <w:t>📌 售前要点：</w:t>
      </w:r>
      <w:r>
        <w:rPr>
          <w:rFonts w:ascii="Arial" w:hAnsi="Arial" w:eastAsia="SimSun"/>
          <w:sz w:val="18"/>
        </w:rPr>
        <w:t>应答FAQ时记住“先接住再转弯”——先认同客户关切（“这个问题问得很好，很多客户都关心这个”），再给出专业回应。</w:t>
      </w:r>
    </w:p>
    <w:p>
      <w:pPr>
        <w:pStyle w:val="Heading1"/>
      </w:pPr>
      <w:r>
        <w:t>模块 7：竞品矩阵</w:t>
      </w:r>
    </w:p>
    <w:p>
      <w:r>
        <w:rPr>
          <w:rFonts w:ascii="Arial" w:hAnsi="Arial" w:eastAsia="SimSun"/>
          <w:i/>
          <w:color w:val="95A5A6"/>
          <w:sz w:val="16"/>
        </w:rPr>
        <w:t>[信息来源：公开媒体 + 第三方评测 + 我的知识，具体评分需内部校准]</w:t>
      </w:r>
    </w:p>
    <w:p>
      <w:pPr>
        <w:pStyle w:val="Heading3"/>
      </w:pPr>
      <w:r>
        <w:t>主要竞品横向对比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17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850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1984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奇安信网神 NAC</w:t>
            </w:r>
          </w:p>
        </w:tc>
        <w:tc>
          <w:tcPr>
            <w:tcW w:type="dxa" w:w="1587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深信服 NAC</w:t>
            </w:r>
          </w:p>
        </w:tc>
        <w:tc>
          <w:tcPr>
            <w:tcW w:type="dxa" w:w="1587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华为 Policy Center</w:t>
            </w:r>
          </w:p>
        </w:tc>
        <w:tc>
          <w:tcPr>
            <w:tcW w:type="dxa" w:w="1587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联软 UniNAC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终端发现/指纹识别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 多维指纹+无Agent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无Agent扫描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★★★☆ 依赖华为生态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有+无Agent</w:t>
            </w:r>
          </w:p>
        </w:tc>
      </w:tr>
      <w:tr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合规检查能力</w:t>
            </w:r>
          </w:p>
        </w:tc>
        <w:tc>
          <w:tcPr>
            <w:tcW w:type="dxa" w:w="850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 天擎联动+等保库内置</w:t>
            </w:r>
          </w:p>
        </w:tc>
        <w:tc>
          <w:tcPr>
            <w:tcW w:type="dxa" w:w="158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自有EDR联动</w:t>
            </w:r>
          </w:p>
        </w:tc>
        <w:tc>
          <w:tcPr>
            <w:tcW w:type="dxa" w:w="158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★★★☆ 依赖第三方</w:t>
            </w:r>
          </w:p>
        </w:tc>
        <w:tc>
          <w:tcPr>
            <w:tcW w:type="dxa" w:w="158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合规基线丰富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哑终端/IoT支持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★★★★☆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 指纹库覆盖广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需定制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 华为生态设备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覆盖较好</w:t>
            </w:r>
          </w:p>
        </w:tc>
      </w:tr>
      <w:tr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部署复杂度</w:t>
            </w:r>
          </w:p>
        </w:tc>
        <w:tc>
          <w:tcPr>
            <w:tcW w:type="dxa" w:w="850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★★★☆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支持渐进式部署</w:t>
            </w:r>
          </w:p>
        </w:tc>
        <w:tc>
          <w:tcPr>
            <w:tcW w:type="dxa" w:w="158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向导式部署</w:t>
            </w:r>
          </w:p>
        </w:tc>
        <w:tc>
          <w:tcPr>
            <w:tcW w:type="dxa" w:w="158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 需全网规划</w:t>
            </w:r>
          </w:p>
        </w:tc>
        <w:tc>
          <w:tcPr>
            <w:tcW w:type="dxa" w:w="158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 依赖较多组件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价格竞争力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★★★★☆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★★★☆ 中高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★★★☆ 中高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 随交换机捆绑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性价比较高</w:t>
            </w:r>
          </w:p>
        </w:tc>
      </w:tr>
      <w:tr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多厂商交换机兼容</w:t>
            </w:r>
          </w:p>
        </w:tc>
        <w:tc>
          <w:tcPr>
            <w:tcW w:type="dxa" w:w="850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 主流品牌都支持</w:t>
            </w:r>
          </w:p>
        </w:tc>
        <w:tc>
          <w:tcPr>
            <w:tcW w:type="dxa" w:w="158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 主流品牌都支持</w:t>
            </w:r>
          </w:p>
        </w:tc>
        <w:tc>
          <w:tcPr>
            <w:tcW w:type="dxa" w:w="158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 自家交换机最优</w:t>
            </w:r>
          </w:p>
        </w:tc>
        <w:tc>
          <w:tcPr>
            <w:tcW w:type="dxa" w:w="158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本地化服务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★★★★☆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 全国覆盖+重保经验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渠道覆盖广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 服务网点多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★★★☆ 区域性强</w:t>
            </w:r>
          </w:p>
        </w:tc>
      </w:tr>
      <w:tr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信创/国产化支持</w:t>
            </w:r>
          </w:p>
        </w:tc>
        <w:tc>
          <w:tcPr>
            <w:tcW w:type="dxa" w:w="850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★★★★☆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 信创目录+全栈国产化</w:t>
            </w:r>
          </w:p>
        </w:tc>
        <w:tc>
          <w:tcPr>
            <w:tcW w:type="dxa" w:w="158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信创支持</w:t>
            </w:r>
          </w:p>
        </w:tc>
        <w:tc>
          <w:tcPr>
            <w:tcW w:type="dxa" w:w="158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 全栈自主</w:t>
            </w:r>
          </w:p>
        </w:tc>
        <w:tc>
          <w:tcPr>
            <w:tcW w:type="dxa" w:w="158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 有国产化版本</w:t>
            </w:r>
          </w:p>
        </w:tc>
      </w:tr>
    </w:tbl>
    <w:p/>
    <w:p>
      <w:pPr>
        <w:pStyle w:val="Heading3"/>
      </w:pPr>
      <w:r>
        <w:t>竞争话术策略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面对竞品</w:t>
            </w:r>
          </w:p>
        </w:tc>
        <w:tc>
          <w:tcPr>
            <w:tcW w:type="dxa" w:w="1701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应对策略</w:t>
            </w:r>
          </w:p>
        </w:tc>
        <w:tc>
          <w:tcPr>
            <w:tcW w:type="dxa" w:w="4535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话术要点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华为 Policy Center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以“兼容性+价格”差异化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华为 Policy Center 在华为交换机上体验最好，但如果您是思科/华三/锐捷混合组网，奇安信 NAC 对多厂商交换机的兼容性更成熟，而且我们不按交换机端口收费，License 更灵活。</w:t>
            </w:r>
          </w:p>
        </w:tc>
      </w:tr>
      <w:tr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深信服 NAC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正面突显安全生态闭环</w:t>
            </w:r>
          </w:p>
        </w:tc>
        <w:tc>
          <w:tcPr>
            <w:tcW w:type="dxa" w:w="45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深信服是小而美的方案，但如果您已有奇安信天擎 EDR 或计划上态势感知/天眼 SOC，NAC跟天擎的联动是原生级别的，终端安全+网络准入一个管理平台，运营效率高很多。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联软 UniNAC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以厂商品牌力+服务兜底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联软是专业做准入的厂商，技术底子不错。但奇安信作为国内安全行业头部，研发投入、售后响应、合规能力（尤其等保/护网场景）更有保障。</w:t>
            </w:r>
          </w:p>
        </w:tc>
      </w:tr>
      <w:tr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思科 ISE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国产化替代 + TCO</w:t>
            </w:r>
          </w:p>
        </w:tc>
        <w:tc>
          <w:tcPr>
            <w:tcW w:type="dxa" w:w="45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思科 ISE 是准入领域的鼻祖，功能很全。但ISE按端口授权，License成本很高，而且现在信创/国产化趋势下，奇安信可以做到国产化服务器+操作系统部署，满足信创名录要求。</w:t>
            </w:r>
          </w:p>
        </w:tc>
      </w:tr>
    </w:tbl>
    <w:p/>
    <w:p>
      <w:r>
        <w:rPr>
          <w:rFonts w:ascii="Arial" w:hAnsi="Arial" w:eastAsia="SimSun"/>
          <w:b/>
          <w:color w:val="E67E22"/>
          <w:sz w:val="18"/>
        </w:rPr>
        <w:t>📌 售前要点：</w:t>
      </w:r>
      <w:r>
        <w:rPr>
          <w:rFonts w:ascii="Arial" w:hAnsi="Arial" w:eastAsia="SimSun"/>
          <w:sz w:val="18"/>
        </w:rPr>
        <w:t>永远不贬低竞品。说“我们在 X 方面做得更好”，不说“他们在 X 方面很差”。</w:t>
      </w:r>
    </w:p>
    <w:p>
      <w:pPr>
        <w:pStyle w:val="Heading1"/>
      </w:pPr>
      <w:r>
        <w:t>模块 8：行业场景映射</w:t>
      </w:r>
    </w:p>
    <w:p>
      <w:r>
        <w:rPr>
          <w:rFonts w:ascii="Arial" w:hAnsi="Arial" w:eastAsia="SimSun"/>
          <w:i/>
          <w:color w:val="95A5A6"/>
          <w:sz w:val="16"/>
        </w:rPr>
        <w:t>[信息来源：售前实战经验 + 行业知识]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20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行业</w:t>
            </w:r>
          </w:p>
        </w:tc>
        <w:tc>
          <w:tcPr>
            <w:tcW w:type="dxa" w:w="1984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典型痛点</w:t>
            </w:r>
          </w:p>
        </w:tc>
        <w:tc>
          <w:tcPr>
            <w:tcW w:type="dxa" w:w="2268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奇安信 NAC 价值点</w:t>
            </w:r>
          </w:p>
        </w:tc>
        <w:tc>
          <w:tcPr>
            <w:tcW w:type="dxa" w:w="1984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行业术语转换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金融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银保监会科技监管、数据安全分级</w:t>
              <w:br/>
              <w:t>外包人员管理、分支机构管控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多级级联总部-分支统一策略</w:t>
              <w:br/>
              <w:t>外包临时授权到期回收</w:t>
              <w:br/>
              <w:t>全量接入审计日志满足监管报送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“准入”→“科技风险管控”</w:t>
              <w:br/>
              <w:t>“合规”→“银保监科技监管达标”</w:t>
            </w:r>
          </w:p>
        </w:tc>
      </w:tr>
      <w:tr>
        <w:tc>
          <w:tcPr>
            <w:tcW w:type="dxa" w:w="1020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政府/党政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等保三级/分保密评、信创国产化</w:t>
              <w:br/>
              <w:t>电子政务外网边界管控</w:t>
            </w:r>
          </w:p>
        </w:tc>
        <w:tc>
          <w:tcPr>
            <w:tcW w:type="dxa" w:w="22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公安部合规检查基线开箱即用</w:t>
              <w:br/>
              <w:t>信创全栈部署</w:t>
              <w:br/>
              <w:t>护网期间违规接入一键清理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“准入”→“政务网络安全”</w:t>
              <w:br/>
              <w:t>“隔离”→“安全域边界管控”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制造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产线OT与办公IT混网风险</w:t>
              <w:br/>
              <w:t>老旧设备漏洞多</w:t>
              <w:br/>
              <w:t>产线停线损失大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生产网/办公网严格准入隔离</w:t>
              <w:br/>
              <w:t>哑终端（PLC/HMI）指纹识别</w:t>
              <w:br/>
              <w:t>逃生机制保障产线不中断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“安全”→“产线连续性保障”</w:t>
              <w:br/>
              <w:t>“准入”→“OT/IT边界隔离”</w:t>
            </w:r>
          </w:p>
        </w:tc>
      </w:tr>
      <w:tr>
        <w:tc>
          <w:tcPr>
            <w:tcW w:type="dxa" w:w="1020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医疗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医疗设备无法装Agent</w:t>
              <w:br/>
              <w:t>患者隐私保护</w:t>
              <w:br/>
              <w:t>互联互通评级</w:t>
            </w:r>
          </w:p>
        </w:tc>
        <w:tc>
          <w:tcPr>
            <w:tcW w:type="dxa" w:w="22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医疗设备被动指纹识别</w:t>
              <w:br/>
              <w:t>病区/办公/外网分域准入</w:t>
              <w:br/>
              <w:t>等保三级+医院互联互通合规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“准入”→“医疗设备安全管理”</w:t>
              <w:br/>
              <w:t>“合规”→“电子病历评级”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能源/电力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电力监控系统安全分区</w:t>
              <w:br/>
              <w:t>调度数据网隔离</w:t>
              <w:br/>
              <w:t>等保+行业36号文合规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生产控制大区/管理信息大区强隔离准入</w:t>
              <w:br/>
              <w:t>国网/南网行业合规基线</w:t>
              <w:br/>
              <w:t>工业协议识别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“准入”→“电力监控系统安全防护”</w:t>
              <w:br/>
              <w:t>“安全分区”→“安全I/II/III区”</w:t>
            </w:r>
          </w:p>
        </w:tc>
      </w:tr>
    </w:tbl>
    <w:p/>
    <w:p>
      <w:r>
        <w:rPr>
          <w:rFonts w:ascii="Arial" w:hAnsi="Arial" w:eastAsia="SimSun"/>
          <w:b/>
          <w:color w:val="E67E22"/>
          <w:sz w:val="18"/>
        </w:rPr>
        <w:t>📌 售前要点：</w:t>
      </w:r>
      <w:r>
        <w:rPr>
          <w:rFonts w:ascii="Arial" w:hAnsi="Arial" w:eastAsia="SimSun"/>
          <w:sz w:val="18"/>
        </w:rPr>
        <w:t>对金融讲“监管科技”，对政府讲“政务安全”，对制造讲“产线连续性”，同一个功能换一种语言。</w:t>
      </w:r>
    </w:p>
    <w:p>
      <w:pPr>
        <w:pStyle w:val="Heading1"/>
      </w:pPr>
      <w:r>
        <w:t>模块 9：方案模板</w:t>
      </w:r>
    </w:p>
    <w:p>
      <w:r>
        <w:rPr>
          <w:rFonts w:ascii="Arial" w:hAnsi="Arial" w:eastAsia="SimSun"/>
          <w:i/>
          <w:color w:val="95A5A6"/>
          <w:sz w:val="16"/>
        </w:rPr>
        <w:t>[信息来源：售前方法论 + 项目经验]</w:t>
      </w:r>
    </w:p>
    <w:p>
      <w:pPr>
        <w:pStyle w:val="Heading3"/>
      </w:pPr>
      <w:r>
        <w:t>标准售前方案框架</w:t>
      </w:r>
    </w:p>
    <w:p>
      <w:pPr>
        <w:spacing w:before="120" w:after="120"/>
        <w:shd w:fill="F0F4FA" w:val="clear"/>
      </w:pPr>
      <w:r>
        <w:rPr>
          <w:rFonts w:ascii="Courier New" w:hAnsi="Courier New"/>
          <w:color w:val="2C3E50"/>
          <w:sz w:val="15"/>
        </w:rPr>
        <w:t>一、项目背景与需求分析</w:t>
        <w:br/>
        <w:t xml:space="preserve">   - 客户当前 IT 现状（网络架构、终端规模、已有安全产品）</w:t>
        <w:br/>
        <w:t xml:space="preserve">   - 业务痛点梳理（接入不可控、合规压力、外包管理难、哑终端盲区）</w:t>
        <w:br/>
        <w:t xml:space="preserve">   - 建设目标（全网准入覆盖、等保合规达标、分支统一管控）</w:t>
        <w:br/>
        <w:br/>
        <w:t>二、方案设计</w:t>
        <w:br/>
        <w:t xml:space="preserve">   - 设计原则（最小影响、渐进式部署、逃生机制、够用不浪费）</w:t>
        <w:br/>
        <w:t xml:space="preserve">   - 整体架构图（总部+分支、NAC 部署位置、交换机联动方式）</w:t>
        <w:br/>
        <w:t xml:space="preserve">   - 部署模式选择（旁路发现 → 802.1X 控制，分阶段上线）</w:t>
        <w:br/>
        <w:br/>
        <w:t>三、产品介绍</w:t>
        <w:br/>
        <w:t xml:space="preserve">   - 奇安信 NAC 核心能力（3 页 PPT：多维认证+无Agent发现+合规闭环）</w:t>
        <w:br/>
        <w:t xml:space="preserve">   - 与客户现有安全产品联动（如天擎 EDR / 天眼 SOC）</w:t>
        <w:br/>
        <w:t xml:space="preserve">   - 本方案配置清单（见下方模板）</w:t>
        <w:br/>
        <w:br/>
        <w:t>四、实施计划</w:t>
        <w:br/>
        <w:t xml:space="preserve">   - 第一阶段：旁路部署，资产发现+网络摸底（1 周）</w:t>
        <w:br/>
        <w:t xml:space="preserve">   - 第二阶段：核心区域 802.1X 试点+合规策略调优（2 周）</w:t>
        <w:br/>
        <w:t xml:space="preserve">   - 第三阶段：全区域切换+逃生策略确认（1 周）</w:t>
        <w:br/>
        <w:t xml:space="preserve">   - 第四阶段（可选）：分支机构推广（4-8 周）</w:t>
        <w:br/>
        <w:t xml:space="preserve">   - 风险应对：交换机兼容性测试前置、逃生回退方案</w:t>
        <w:br/>
        <w:br/>
        <w:t>五、售后服务</w:t>
        <w:br/>
        <w:t xml:space="preserve">   - 原厂 3 年维保（标准）/ 5 年（推荐）</w:t>
        <w:br/>
        <w:t xml:space="preserve">   - 响应时效：远程 30 分钟响应 / 现场 4 小时到场（一线城市）</w:t>
        <w:br/>
        <w:t xml:space="preserve">   - 培训：管理员培训 2 天 + 用户宣贯材料</w:t>
      </w:r>
    </w:p>
    <w:p>
      <w:pPr>
        <w:pStyle w:val="Heading3"/>
      </w:pPr>
      <w:r>
        <w:t>典型配置清单模板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568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产品型号</w:t>
            </w:r>
          </w:p>
        </w:tc>
        <w:tc>
          <w:tcPr>
            <w:tcW w:type="dxa" w:w="1568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568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568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单价（参考）</w:t>
            </w:r>
          </w:p>
        </w:tc>
        <w:tc>
          <w:tcPr>
            <w:tcW w:type="dxa" w:w="1568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合计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1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网神 NAC-5000系列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NAC准入控制引擎（软件）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2（主备）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￥— [需手动补充]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￥—</w:t>
            </w:r>
          </w:p>
        </w:tc>
      </w:tr>
      <w:tr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2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网神 NAC-PM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策略管理中心（软件）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1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￥—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￥—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3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NAC-LIC-1000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1000终端管理License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N/1000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￥—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￥—</w:t>
            </w:r>
          </w:p>
        </w:tc>
      </w:tr>
      <w:tr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4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标准服务器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部署NAC组件的硬件平台（或虚拟化）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2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￥—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￥—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5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实施服务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安装部署+策略配置+培训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1套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￥—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￥—</w:t>
            </w:r>
          </w:p>
        </w:tc>
      </w:tr>
      <w:tr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6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维保服务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3年原厂维保+规则更新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1套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￥—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￥—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合计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￥—</w:t>
            </w:r>
          </w:p>
        </w:tc>
      </w:tr>
    </w:tbl>
    <w:p/>
    <w:p>
      <w:pPr>
        <w:pStyle w:val="Heading3"/>
      </w:pPr>
      <w:r>
        <w:t>报价策略提示</w:t>
      </w:r>
    </w:p>
    <w:p>
      <w:pPr>
        <w:pStyle w:val="ListBullet"/>
      </w:pPr>
      <w:r>
        <w:t>入门版（打价格/做覆盖率）：纯旁路资产发现 + Portal 认证，License 打折，先跑起来让客户看到全网接入现状</w:t>
      </w:r>
    </w:p>
    <w:p>
      <w:pPr>
        <w:pStyle w:val="ListBullet"/>
      </w:pPr>
      <w:r>
        <w:t>标准版（主打/利润）：802.1X + 合规检查 + 访客管理，最大化天擎联动卖点</w:t>
      </w:r>
    </w:p>
    <w:p>
      <w:pPr>
        <w:pStyle w:val="ListBullet"/>
      </w:pPr>
      <w:r>
        <w:t>旗舰版（树标杆/高配客户）：全模块 + 多级级联 + 定制合规基线 + 天擎/天眼/零信任全家桶</w:t>
      </w:r>
    </w:p>
    <w:p>
      <w:pPr>
        <w:pStyle w:val="Heading1"/>
      </w:pPr>
      <w:r>
        <w:t>模块 10：30 秒话术</w:t>
      </w:r>
    </w:p>
    <w:p>
      <w:r>
        <w:rPr>
          <w:rFonts w:ascii="Arial" w:hAnsi="Arial" w:eastAsia="SimSun"/>
          <w:i/>
          <w:color w:val="95A5A6"/>
          <w:sz w:val="16"/>
        </w:rPr>
        <w:t>[信息来源：售前方法论 + AI训练数据]</w:t>
      </w:r>
    </w:p>
    <w:p>
      <w:pPr>
        <w:pStyle w:val="Heading3"/>
      </w:pPr>
      <w:r>
        <w:t>电梯演讲（30 秒版本）</w:t>
      </w:r>
    </w:p>
    <w:p>
      <w:r>
        <w:rPr>
          <w:rFonts w:ascii="Arial" w:hAnsi="Arial" w:eastAsia="SimSun"/>
          <w:sz w:val="20"/>
        </w:rPr>
        <w:t>X总/主任，简单介绍一下奇安信网神 NAC 网络准入系统。它是奇安信推出的一款网络准入控制产品，专门解决内网终端“谁接入了、合不合规、能不能控”的问题。跟市面上其他准入产品最大的不同是，它跟天擎 EDR 是原生联动的，终端安全检查和网络准入是一个闭环——不合格的设备自动隔离，合规日志直接当等保审计证据。我们在 XX 单位部署后，护网期间违规接入发现率提升了 80%。如果您感兴趣，我可以安排一个详细的技术交流和 POC 测试。</w:t>
      </w:r>
    </w:p>
    <w:p>
      <w:pPr>
        <w:pStyle w:val="Heading3"/>
      </w:pPr>
      <w:r>
        <w:t>费曼讲解（大白话，&lt; 500 字）</w:t>
      </w:r>
    </w:p>
    <w:p>
      <w:r>
        <w:rPr>
          <w:rFonts w:ascii="Arial" w:hAnsi="Arial" w:eastAsia="SimSun"/>
          <w:sz w:val="20"/>
        </w:rPr>
        <w:t>想象一下你们公司办公区——每个人来了，插上网线或者连上 WiFi 就能上内网。这就像你们大楼的前台没有人值班，谁想进就进，进来了可以逛任何办公室。</w:t>
        <w:br/>
        <w:br/>
        <w:t>网络准入系统（NAC）就是给你的内网装了一个“门禁系统”：</w:t>
        <w:br/>
        <w:br/>
        <w:t>1. 每个设备进门要刷卡 — 电脑、手机连你的网络之前，要证明“我是谁、我是哪台机器、我该来上班”。不是公司的设备，连 IP 地址都拿不到。</w:t>
        <w:br/>
        <w:br/>
        <w:t>2. 进门要过安检 — 你的电脑有没有装杀毒软件、打补丁没有、有没有装违规软件？不合格的话，系统把它引到一个“隔离室”，修好了才能进办公区。</w:t>
        <w:br/>
        <w:br/>
        <w:t>3. 访客要登记 — 外包、访客来了，自己扫码注册，管理员手机审批，限定能去的地方，人走了权限自动作废。</w:t>
        <w:br/>
        <w:br/>
        <w:t>4. 发现可疑人员立刻请出去 — 万一哪台电脑中了病毒，管理员点一个按钮，把它从整个公司网络上断开，病毒就没法传染给别人了。</w:t>
        <w:br/>
        <w:br/>
        <w:t>说白了，它就是把“大楼物业+前台+保安+门禁”这一套管理方法搬到了公司网络里。以前你们的内网是大门敞开，现在装上 NAC 就是刷卡进门、过安检、分区通行。</w:t>
      </w:r>
    </w:p>
    <w:p>
      <w:pPr>
        <w:pStyle w:val="Heading1"/>
      </w:pPr>
      <w:r>
        <w:t>附录：关键指标速查卡</w:t>
      </w:r>
    </w:p>
    <w:p>
      <w:r>
        <w:rPr>
          <w:rFonts w:ascii="Arial" w:hAnsi="Arial" w:eastAsia="SimSun"/>
          <w:i/>
          <w:color w:val="95A5A6"/>
          <w:sz w:val="16"/>
        </w:rPr>
        <w:t>[信息来源：[需手动补充精确数值]]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指标类别</w:t>
            </w:r>
          </w:p>
        </w:tc>
        <w:tc>
          <w:tcPr>
            <w:tcW w:type="dxa" w:w="3135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具体指标</w:t>
            </w:r>
          </w:p>
        </w:tc>
        <w:tc>
          <w:tcPr>
            <w:tcW w:type="dxa" w:w="3135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管理规模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单套最大管理终端数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50,000+</w:t>
            </w:r>
          </w:p>
        </w:tc>
      </w:tr>
      <w:tr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认证性能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并发认证请求/秒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500+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认证时延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802.1X 认证完成时间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&lt; 2 秒</w:t>
            </w:r>
          </w:p>
        </w:tc>
      </w:tr>
      <w:tr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高可用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HA 模式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双机热备（Active-Standby）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交换机兼容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支持品牌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思科/华为/H3C/锐捷/Aruba/Juniper 主流型号</w:t>
            </w:r>
          </w:p>
        </w:tc>
      </w:tr>
      <w:tr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Agent 资源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CPU/内存占用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CPU &lt; 1% / 内存 &lt; 50MB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部署方式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可选模式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旁路/802.1X/Portal/MAC认证/DHCP</w:t>
            </w:r>
          </w:p>
        </w:tc>
      </w:tr>
      <w:tr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出口合规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销售许可证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公安部计算机信息系统安全专用产品销售许可证</w:t>
            </w:r>
          </w:p>
        </w:tc>
      </w:tr>
    </w:tbl>
    <w:p/>
    <w:p/>
    <w:p>
      <w:pPr>
        <w:jc w:val="center"/>
      </w:pPr>
      <w:r>
        <w:rPr>
          <w:rFonts w:ascii="Arial" w:hAnsi="Arial" w:eastAsia="SimSun"/>
          <w:color w:val="95A5A6"/>
          <w:sz w:val="16"/>
        </w:rPr>
        <w:t>— 文档结束 —</w:t>
        <w:br/>
        <w:t>编制：众云网售前技术部 | 日期：2026-06-09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SimHei"/>
      <w:b/>
      <w:bCs/>
      <w:color w:val="1A56D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SimHei"/>
      <w:b/>
      <w:bCs/>
      <w:color w:val="2C3E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SimHei"/>
      <w:b/>
      <w:bCs/>
      <w:color w:val="3449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