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2F5496"/>
          <w:sz w:val="52"/>
        </w:rPr>
        <w:t>新产品快速学习手册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8"/>
        </w:rPr>
        <w:t>售前工程师 · 产品速成方法论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众云网 | 生成日期：2026年06月08日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0"/>
        </w:rPr>
        <w:t>适用品类：网络 · IT基础设施 · 安全 · 云/企业软件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sz w:val="22"/>
        </w:rPr>
        <w:t>第一部分  学习方法论总览</w:t>
      </w:r>
    </w:p>
    <w:p>
      <w:r>
        <w:rPr>
          <w:rFonts w:ascii="微软雅黑" w:hAnsi="微软雅黑" w:eastAsia="微软雅黑"/>
          <w:sz w:val="22"/>
        </w:rPr>
        <w:t xml:space="preserve">  1.1  四大学习法基石</w:t>
      </w:r>
    </w:p>
    <w:p>
      <w:r>
        <w:rPr>
          <w:rFonts w:ascii="微软雅黑" w:hAnsi="微软雅黑" w:eastAsia="微软雅黑"/>
          <w:sz w:val="22"/>
        </w:rPr>
        <w:t xml:space="preserve">  1.2  10 模块输出结构</w:t>
      </w:r>
    </w:p>
    <w:p>
      <w:r>
        <w:rPr>
          <w:rFonts w:ascii="微软雅黑" w:hAnsi="微软雅黑" w:eastAsia="微软雅黑"/>
          <w:sz w:val="22"/>
        </w:rPr>
        <w:t xml:space="preserve">  1.3  如何使用本手册</w:t>
      </w:r>
    </w:p>
    <w:p>
      <w:r>
        <w:rPr>
          <w:rFonts w:ascii="微软雅黑" w:hAnsi="微软雅黑" w:eastAsia="微软雅黑"/>
          <w:sz w:val="22"/>
        </w:rPr>
        <w:t>第二部分  10 模块详解</w:t>
      </w:r>
    </w:p>
    <w:p>
      <w:r>
        <w:rPr>
          <w:rFonts w:ascii="微软雅黑" w:hAnsi="微软雅黑" w:eastAsia="微软雅黑"/>
          <w:sz w:val="22"/>
        </w:rPr>
        <w:t xml:space="preserve">  2.1  模块 1：厂商速览</w:t>
      </w:r>
    </w:p>
    <w:p>
      <w:r>
        <w:rPr>
          <w:rFonts w:ascii="微软雅黑" w:hAnsi="微软雅黑" w:eastAsia="微软雅黑"/>
          <w:sz w:val="22"/>
        </w:rPr>
        <w:t xml:space="preserve">  2.2  模块 2：产品定位</w:t>
      </w:r>
    </w:p>
    <w:p>
      <w:r>
        <w:rPr>
          <w:rFonts w:ascii="微软雅黑" w:hAnsi="微软雅黑" w:eastAsia="微软雅黑"/>
          <w:sz w:val="22"/>
        </w:rPr>
        <w:t xml:space="preserve">  2.3  模块 3：技术架构</w:t>
      </w:r>
    </w:p>
    <w:p>
      <w:r>
        <w:rPr>
          <w:rFonts w:ascii="微软雅黑" w:hAnsi="微软雅黑" w:eastAsia="微软雅黑"/>
          <w:sz w:val="22"/>
        </w:rPr>
        <w:t xml:space="preserve">  2.4  模块 4：产品线关系</w:t>
      </w:r>
    </w:p>
    <w:p>
      <w:r>
        <w:rPr>
          <w:rFonts w:ascii="微软雅黑" w:hAnsi="微软雅黑" w:eastAsia="微软雅黑"/>
          <w:sz w:val="22"/>
        </w:rPr>
        <w:t xml:space="preserve">  2.5  模块 5：核心功能 TOP 5</w:t>
      </w:r>
    </w:p>
    <w:p>
      <w:r>
        <w:rPr>
          <w:rFonts w:ascii="微软雅黑" w:hAnsi="微软雅黑" w:eastAsia="微软雅黑"/>
          <w:sz w:val="22"/>
        </w:rPr>
        <w:t xml:space="preserve">  2.6  模块 6：FAQ 高频问答</w:t>
      </w:r>
    </w:p>
    <w:p>
      <w:r>
        <w:rPr>
          <w:rFonts w:ascii="微软雅黑" w:hAnsi="微软雅黑" w:eastAsia="微软雅黑"/>
          <w:sz w:val="22"/>
        </w:rPr>
        <w:t xml:space="preserve">  2.7  模块 7：竞品矩阵</w:t>
      </w:r>
    </w:p>
    <w:p>
      <w:r>
        <w:rPr>
          <w:rFonts w:ascii="微软雅黑" w:hAnsi="微软雅黑" w:eastAsia="微软雅黑"/>
          <w:sz w:val="22"/>
        </w:rPr>
        <w:t xml:space="preserve">  2.8  模块 8：行业场景映射</w:t>
      </w:r>
    </w:p>
    <w:p>
      <w:r>
        <w:rPr>
          <w:rFonts w:ascii="微软雅黑" w:hAnsi="微软雅黑" w:eastAsia="微软雅黑"/>
          <w:sz w:val="22"/>
        </w:rPr>
        <w:t xml:space="preserve">  2.9  模块 9：方案模板</w:t>
      </w:r>
    </w:p>
    <w:p>
      <w:r>
        <w:rPr>
          <w:rFonts w:ascii="微软雅黑" w:hAnsi="微软雅黑" w:eastAsia="微软雅黑"/>
          <w:sz w:val="22"/>
        </w:rPr>
        <w:t xml:space="preserve">  2.10 模块 10：30 秒话术</w:t>
      </w:r>
    </w:p>
    <w:p>
      <w:r>
        <w:rPr>
          <w:rFonts w:ascii="微软雅黑" w:hAnsi="微软雅黑" w:eastAsia="微软雅黑"/>
          <w:sz w:val="22"/>
        </w:rPr>
        <w:t>第三部分  品类差异化适配</w:t>
      </w:r>
    </w:p>
    <w:p>
      <w:r>
        <w:rPr>
          <w:rFonts w:ascii="微软雅黑" w:hAnsi="微软雅黑" w:eastAsia="微软雅黑"/>
          <w:sz w:val="22"/>
        </w:rPr>
        <w:t xml:space="preserve">  3.1  网络品类</w:t>
      </w:r>
    </w:p>
    <w:p>
      <w:r>
        <w:rPr>
          <w:rFonts w:ascii="微软雅黑" w:hAnsi="微软雅黑" w:eastAsia="微软雅黑"/>
          <w:sz w:val="22"/>
        </w:rPr>
        <w:t xml:space="preserve">  3.2  IT 基础设施品类</w:t>
      </w:r>
    </w:p>
    <w:p>
      <w:r>
        <w:rPr>
          <w:rFonts w:ascii="微软雅黑" w:hAnsi="微软雅黑" w:eastAsia="微软雅黑"/>
          <w:sz w:val="22"/>
        </w:rPr>
        <w:t xml:space="preserve">  3.3  安全品类</w:t>
      </w:r>
    </w:p>
    <w:p>
      <w:r>
        <w:rPr>
          <w:rFonts w:ascii="微软雅黑" w:hAnsi="微软雅黑" w:eastAsia="微软雅黑"/>
          <w:sz w:val="22"/>
        </w:rPr>
        <w:t xml:space="preserve">  3.4  云/企业软件品类</w:t>
      </w:r>
    </w:p>
    <w:p>
      <w:r>
        <w:rPr>
          <w:rFonts w:ascii="微软雅黑" w:hAnsi="微软雅黑" w:eastAsia="微软雅黑"/>
          <w:sz w:val="22"/>
        </w:rPr>
        <w:t>第四部分  售前话术框架</w:t>
      </w:r>
    </w:p>
    <w:p>
      <w:r>
        <w:rPr>
          <w:rFonts w:ascii="微软雅黑" w:hAnsi="微软雅黑" w:eastAsia="微软雅黑"/>
          <w:sz w:val="22"/>
        </w:rPr>
        <w:t xml:space="preserve">  4.1  SCQA 场景化表达</w:t>
      </w:r>
    </w:p>
    <w:p>
      <w:r>
        <w:rPr>
          <w:rFonts w:ascii="微软雅黑" w:hAnsi="微软雅黑" w:eastAsia="微软雅黑"/>
          <w:sz w:val="22"/>
        </w:rPr>
        <w:t xml:space="preserve">  4.2  FAB 利益转化</w:t>
      </w:r>
    </w:p>
    <w:p>
      <w:r>
        <w:rPr>
          <w:rFonts w:ascii="微软雅黑" w:hAnsi="微软雅黑" w:eastAsia="微软雅黑"/>
          <w:sz w:val="22"/>
        </w:rPr>
        <w:t xml:space="preserve">  4.3  SPIN 销售提问</w:t>
      </w:r>
    </w:p>
    <w:p>
      <w:r>
        <w:rPr>
          <w:rFonts w:ascii="微软雅黑" w:hAnsi="微软雅黑" w:eastAsia="微软雅黑"/>
          <w:sz w:val="22"/>
        </w:rPr>
        <w:t xml:space="preserve">  4.4  竞争应对策略</w:t>
      </w:r>
    </w:p>
    <w:p>
      <w:r>
        <w:rPr>
          <w:rFonts w:ascii="微软雅黑" w:hAnsi="微软雅黑" w:eastAsia="微软雅黑"/>
          <w:sz w:val="22"/>
        </w:rPr>
        <w:t>第五部分  空白模板（可复制使用）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第一部分  学习方法论总览</w:t>
      </w:r>
    </w:p>
    <w:p>
      <w:pPr>
        <w:pStyle w:val="Heading2"/>
      </w:pPr>
      <w:r>
        <w:rPr>
          <w:rFonts w:ascii="微软雅黑" w:hAnsi="微软雅黑" w:eastAsia="微软雅黑"/>
        </w:rPr>
        <w:t>1.1  四大学习法基石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核心思想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在本手册中的应用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费曼学习法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Richard Feynman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能用大白话讲清楚才算真懂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每个产品学完后，强制写"给外行老板的 3 分钟讲解"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1→5→20 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Josh Kaufman</w:t>
              <w:br/>
              <w:t>"前 20 小时"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先掌握 20% 的核心，再补齐 80%的功能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先抓核心价值点，再逐步深入细节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SCQA 场景化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麦肯锡金字塔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知识按"场景→痛点→方案"组织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所有产品知识围绕客户场景展开，不按功能菜单死记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POC 驱动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工程实践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动手搭建优先于阅读文档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先搭 Demo 环境，带着问题学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 10 模块输出结构</w:t>
      </w:r>
    </w:p>
    <w:p>
      <w:r>
        <w:rPr>
          <w:rFonts w:ascii="微软雅黑" w:hAnsi="微软雅黑" w:eastAsia="微软雅黑"/>
        </w:rPr>
        <w:t>调用 learn-product Skill 后，一次性输出以下 10 个模块：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回答的核心问题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厂商速览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厂商背景、市场份额、行业地位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这家厂商靠谱吗？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2. 产品定位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一句话定位、目标客户、核心痛点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这产品是干什么的？卖给谁？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3. 技术架构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部署形态、核心组件、关键依赖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这东西怎么部署？需要什么条件？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4. 产品线关系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在我们代理体系中的位置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跟我们已有的产品什么关系？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5. 核心功能 TOP 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按客户价值排序的 5 大功能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凭什么打动客户？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6. FAQ 高频问答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10 个客户必问题+标准应答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面对客户质疑怎么回应？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7. 竞品矩阵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3-5 家竞品横向对比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被问到竞品怎么办？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8. 行业场景映射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5 大行业的需求匹配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不同行业的客户怎么讲？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9. 方案模板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方案框架+配置清单+报价策略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怎么写方案、怎么报价？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10. 30 秒话术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电梯演讲+费曼讲解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能用几句话讲清楚吗？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 如何使用本手册</w:t>
      </w:r>
    </w:p>
    <w:p>
      <w:r>
        <w:rPr>
          <w:rFonts w:ascii="微软雅黑" w:hAnsi="微软雅黑" w:eastAsia="微软雅黑"/>
        </w:rPr>
        <w:t>1. 在 OpenClaude 中输入 /learn-product &lt;产品名&gt; &lt;品类&gt;，获取 AI 生成的产品知识</w:t>
      </w:r>
    </w:p>
    <w:p>
      <w:r>
        <w:rPr>
          <w:rFonts w:ascii="微软雅黑" w:hAnsi="微软雅黑" w:eastAsia="微软雅黑"/>
        </w:rPr>
        <w:t>2. 对照本手册各模块检查 AI 输出的完整性</w:t>
      </w:r>
    </w:p>
    <w:p>
      <w:r>
        <w:rPr>
          <w:rFonts w:ascii="微软雅黑" w:hAnsi="微软雅黑" w:eastAsia="微软雅黑"/>
        </w:rPr>
        <w:t>3. 在标记 [需手动补充] 的地方填入你从厂商获取的资料</w:t>
      </w:r>
    </w:p>
    <w:p>
      <w:r>
        <w:rPr>
          <w:rFonts w:ascii="微软雅黑" w:hAnsi="微软雅黑" w:eastAsia="微软雅黑"/>
        </w:rPr>
        <w:t>4. 使用第五部分的空白模板，手填针对特定产品的分析</w:t>
      </w:r>
    </w:p>
    <w:p>
      <w:r>
        <w:rPr>
          <w:rFonts w:ascii="微软雅黑" w:hAnsi="微软雅黑" w:eastAsia="微软雅黑"/>
        </w:rPr>
        <w:t>5. 学完一个产品后，把填写完的模板分享给团队，共建知识库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第二部分  10 模块详解</w:t>
      </w:r>
    </w:p>
    <w:p>
      <w:pPr>
        <w:pStyle w:val="Heading2"/>
      </w:pPr>
      <w:r>
        <w:rPr>
          <w:rFonts w:ascii="微软雅黑" w:hAnsi="微软雅黑" w:eastAsia="微软雅黑"/>
        </w:rPr>
        <w:t>2.1  模块 1：厂商速览</w:t>
      </w:r>
    </w:p>
    <w:p>
      <w:r>
        <w:rPr>
          <w:rFonts w:ascii="微软雅黑" w:hAnsi="微软雅黑" w:eastAsia="微软雅黑"/>
        </w:rPr>
        <w:t>目的：在接触客户前快速了解厂商背景，建立信任依据</w:t>
      </w:r>
    </w:p>
    <w:p>
      <w:r>
        <w:rPr>
          <w:rFonts w:ascii="微软雅黑" w:hAnsi="微软雅黑" w:eastAsia="微软雅黑"/>
        </w:rPr>
        <w:t>核心维度：厂商全称、成立时间、总部/主要市场、融资/上市状态、员工规模、Gartner 象限/IDC 排名、国内市场份额、官网、核心产品线</w:t>
      </w:r>
    </w:p>
    <w:p>
      <w:r>
        <w:rPr>
          <w:rFonts w:ascii="微软雅黑" w:hAnsi="微软雅黑" w:eastAsia="微软雅黑"/>
        </w:rPr>
        <w:t>售前要点：面对客户时用 2-3 句话概括厂商实力："XX 公司是 [某领域] 的领军企业，成立于 [年份]，在全球/国内服务了 [数量] 家客户，在 Gartner 魔力象限中处于 [位置]。"</w:t>
      </w:r>
    </w:p>
    <w:p>
      <w:pPr>
        <w:pStyle w:val="Heading2"/>
      </w:pPr>
      <w:r>
        <w:rPr>
          <w:rFonts w:ascii="微软雅黑" w:hAnsi="微软雅黑" w:eastAsia="微软雅黑"/>
        </w:rPr>
        <w:t>2.2  模块 2：产品定位</w:t>
      </w:r>
    </w:p>
    <w:p>
      <w:r>
        <w:rPr>
          <w:rFonts w:ascii="微软雅黑" w:hAnsi="微软雅黑" w:eastAsia="微软雅黑"/>
        </w:rPr>
        <w:t>一句话定位公式："[产品名] 是一个面向 [目标客户角色] 的 [品类]，帮助 [客户] 解决 [核心痛点]，相比 [主要竞品] 的差异化在于 [差异点]。"</w:t>
      </w:r>
    </w:p>
    <w:p>
      <w:r>
        <w:rPr>
          <w:rFonts w:ascii="微软雅黑" w:hAnsi="微软雅黑" w:eastAsia="微软雅黑"/>
        </w:rPr>
        <w:t>目标客户画像：行业、规模、典型决策链角色、客户已有 IT 基础要求</w:t>
      </w:r>
    </w:p>
    <w:p>
      <w:r>
        <w:rPr>
          <w:rFonts w:ascii="微软雅黑" w:hAnsi="微软雅黑" w:eastAsia="微软雅黑"/>
        </w:rPr>
        <w:t>核心痛点：按客户视角排列，不能用厂商 PPT 里的顺序，要用客户的痛点语言。</w:t>
      </w:r>
    </w:p>
    <w:p>
      <w:pPr>
        <w:pStyle w:val="Heading2"/>
      </w:pPr>
      <w:r>
        <w:rPr>
          <w:rFonts w:ascii="微软雅黑" w:hAnsi="微软雅黑" w:eastAsia="微软雅黑"/>
        </w:rPr>
        <w:t>2.3  模块 3：技术架构</w:t>
      </w:r>
    </w:p>
    <w:p>
      <w:r>
        <w:rPr>
          <w:rFonts w:ascii="微软雅黑" w:hAnsi="微软雅黑" w:eastAsia="微软雅黑"/>
        </w:rPr>
        <w:t>关键维度：部署形态（硬件/软件/SaaS/混合）、最小部署规格、集群/高可用支持、核心组件、对外接口/协议、关键依赖</w:t>
      </w:r>
    </w:p>
    <w:p>
      <w:r>
        <w:rPr>
          <w:rFonts w:ascii="微软雅黑" w:hAnsi="微软雅黑" w:eastAsia="微软雅黑"/>
        </w:rPr>
        <w:t>技术亮点选取原则：选 3 个最能打动客户、与竞品拉开差距的技术点，不需要面面俱到。</w:t>
      </w:r>
    </w:p>
    <w:p>
      <w:pPr>
        <w:pStyle w:val="Heading2"/>
      </w:pPr>
      <w:r>
        <w:rPr>
          <w:rFonts w:ascii="微软雅黑" w:hAnsi="微软雅黑" w:eastAsia="微软雅黑"/>
        </w:rPr>
        <w:t>2.4  模块 4：产品线关系</w:t>
      </w:r>
    </w:p>
    <w:p>
      <w:r>
        <w:rPr>
          <w:rFonts w:ascii="微软雅黑" w:hAnsi="微软雅黑" w:eastAsia="微软雅黑"/>
        </w:rPr>
        <w:t>目的：梳理新产品在我们已有代理产品体系中的位置，明确互补/替代/升级关系</w:t>
      </w:r>
    </w:p>
    <w:p>
      <w:r>
        <w:rPr>
          <w:rFonts w:ascii="微软雅黑" w:hAnsi="微软雅黑" w:eastAsia="微软雅黑"/>
        </w:rPr>
        <w:t>关键判断：客户已经买了 A，B 产品是补充（加购）还是替代（换代）？避免让客户觉得你在重复推销。</w:t>
      </w:r>
    </w:p>
    <w:p>
      <w:pPr>
        <w:pStyle w:val="Heading2"/>
      </w:pPr>
      <w:r>
        <w:rPr>
          <w:rFonts w:ascii="微软雅黑" w:hAnsi="微软雅黑" w:eastAsia="微软雅黑"/>
        </w:rPr>
        <w:t>2.5  模块 5：核心功能 TOP 5</w:t>
      </w:r>
    </w:p>
    <w:p>
      <w:r>
        <w:rPr>
          <w:rFonts w:ascii="微软雅黑" w:hAnsi="微软雅黑" w:eastAsia="微软雅黑"/>
        </w:rPr>
        <w:t>排序原则：按客户价值排序（不是按厂商 PPT 顺序），第一优先是客户最痛的那个点。</w:t>
      </w:r>
    </w:p>
    <w:p>
      <w:r>
        <w:rPr>
          <w:rFonts w:ascii="微软雅黑" w:hAnsi="微软雅黑" w:eastAsia="微软雅黑"/>
        </w:rPr>
        <w:t>话术公式（SCQA）："很多客户的 [场景] 经常遇到 [痛点]。[产品名] 通过 [技术手段] 来解决这个问题，帮您实现 [可量化收益]。我们帮 [案例客户] 做过类似方案..."</w:t>
      </w:r>
    </w:p>
    <w:p>
      <w:pPr>
        <w:pStyle w:val="Heading2"/>
      </w:pPr>
      <w:r>
        <w:rPr>
          <w:rFonts w:ascii="微软雅黑" w:hAnsi="微软雅黑" w:eastAsia="微软雅黑"/>
        </w:rPr>
        <w:t>2.6  模块 6：FAQ 高频问答</w:t>
      </w:r>
    </w:p>
    <w:p>
      <w:r>
        <w:rPr>
          <w:rFonts w:ascii="微软雅黑" w:hAnsi="微软雅黑" w:eastAsia="微软雅黑"/>
        </w:rPr>
        <w:t>结构：5 个通用必问题 + 5 个品类定制问题（网络/IT 基础设施/安全/云软件各不同）</w:t>
      </w:r>
    </w:p>
    <w:p>
      <w:r>
        <w:rPr>
          <w:rFonts w:ascii="微软雅黑" w:hAnsi="微软雅黑" w:eastAsia="微软雅黑"/>
        </w:rPr>
        <w:t>应答原则："先接住再转弯"——先肯定客户的问题，再给出专业回应。永远不要回避问题。</w:t>
      </w:r>
    </w:p>
    <w:p>
      <w:pPr>
        <w:pStyle w:val="Heading2"/>
      </w:pPr>
      <w:r>
        <w:rPr>
          <w:rFonts w:ascii="微软雅黑" w:hAnsi="微软雅黑" w:eastAsia="微软雅黑"/>
        </w:rPr>
        <w:t>2.7  模块 7：竞品矩阵</w:t>
      </w:r>
    </w:p>
    <w:p>
      <w:r>
        <w:rPr>
          <w:rFonts w:ascii="微软雅黑" w:hAnsi="微软雅黑" w:eastAsia="微软雅黑"/>
        </w:rPr>
        <w:t>对比维度：根据品类选择最相关的 7 个对比维度（详见第三部分）</w:t>
      </w:r>
    </w:p>
    <w:p>
      <w:r>
        <w:rPr>
          <w:rFonts w:ascii="微软雅黑" w:hAnsi="微软雅黑" w:eastAsia="微软雅黑"/>
        </w:rPr>
        <w:t>黄金法则：永远不要直接贬低竞品。说"我们在 X 方面做得更好"而不是"他们做得很差"。</w:t>
      </w:r>
    </w:p>
    <w:p>
      <w:pPr>
        <w:pStyle w:val="Heading2"/>
      </w:pPr>
      <w:r>
        <w:rPr>
          <w:rFonts w:ascii="微软雅黑" w:hAnsi="微软雅黑" w:eastAsia="微软雅黑"/>
        </w:rPr>
        <w:t>2.8  模块 8：行业场景映射</w:t>
      </w:r>
    </w:p>
    <w:p>
      <w:r>
        <w:rPr>
          <w:rFonts w:ascii="微软雅黑" w:hAnsi="微软雅黑" w:eastAsia="微软雅黑"/>
        </w:rPr>
        <w:t>覆盖行业：金融、制造、政府、教育、互联网</w:t>
      </w:r>
    </w:p>
    <w:p>
      <w:r>
        <w:rPr>
          <w:rFonts w:ascii="微软雅黑" w:hAnsi="微软雅黑" w:eastAsia="微软雅黑"/>
        </w:rPr>
        <w:t>核心技巧：同一个产品功能，对金融讲"合规"、对制造讲"连续性"、对互联网讲"敏捷"——说客户的语言。</w:t>
      </w:r>
    </w:p>
    <w:p>
      <w:pPr>
        <w:pStyle w:val="Heading2"/>
      </w:pPr>
      <w:r>
        <w:rPr>
          <w:rFonts w:ascii="微软雅黑" w:hAnsi="微软雅黑" w:eastAsia="微软雅黑"/>
        </w:rPr>
        <w:t>2.9  模块 9：方案模板</w:t>
      </w:r>
    </w:p>
    <w:p>
      <w:r>
        <w:rPr>
          <w:rFonts w:ascii="微软雅黑" w:hAnsi="微软雅黑" w:eastAsia="微软雅黑"/>
        </w:rPr>
        <w:t>包含内容：标准方案框架（5 部分）、典型配置清单、入门/标准/旗舰三档报价策略</w:t>
      </w:r>
    </w:p>
    <w:p>
      <w:pPr>
        <w:pStyle w:val="Heading2"/>
      </w:pPr>
      <w:r>
        <w:rPr>
          <w:rFonts w:ascii="微软雅黑" w:hAnsi="微软雅黑" w:eastAsia="微软雅黑"/>
        </w:rPr>
        <w:t>2.10  模块 10：30 秒话术</w:t>
      </w:r>
    </w:p>
    <w:p>
      <w:r>
        <w:rPr>
          <w:rFonts w:ascii="微软雅黑" w:hAnsi="微软雅黑" w:eastAsia="微软雅黑"/>
        </w:rPr>
        <w:t>电梯演讲：30 秒讲清楚：产品是什么+解决什么问题+差异化+可量化的效果</w:t>
      </w:r>
    </w:p>
    <w:p>
      <w:r>
        <w:rPr>
          <w:rFonts w:ascii="微软雅黑" w:hAnsi="微软雅黑" w:eastAsia="微软雅黑"/>
        </w:rPr>
        <w:t>费曼讲解：用不超过 500 字，不用任何专业术语，把产品讲给非技术决策者听。这是检验你是否真懂的标准。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第三部分  品类差异化适配</w:t>
      </w:r>
    </w:p>
    <w:p>
      <w:pPr>
        <w:pStyle w:val="Heading2"/>
      </w:pPr>
      <w:r>
        <w:rPr>
          <w:rFonts w:ascii="微软雅黑" w:hAnsi="微软雅黑" w:eastAsia="微软雅黑"/>
        </w:rPr>
        <w:t>3.1  网络品类</w:t>
      </w:r>
    </w:p>
    <w:p>
      <w:r>
        <w:rPr>
          <w:rFonts w:ascii="微软雅黑" w:hAnsi="微软雅黑" w:eastAsia="微软雅黑"/>
        </w:rPr>
        <w:t>关键词：交换机、路由器、防火墙、无线、SD-WAN、负载均衡、广域网优化、网络准入、上网行为管理</w:t>
      </w:r>
    </w:p>
    <w:p>
      <w:r>
        <w:rPr>
          <w:rFonts w:ascii="微软雅黑" w:hAnsi="微软雅黑" w:eastAsia="微软雅黑"/>
        </w:rPr>
        <w:t>核心指标（售前必记）：吞吐量、时延、并发连接数、包转发率（PPS）、端口密度/类型、冗余机制（堆叠/VRRP/双活）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侧重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技术架构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端口密度、吞吐量、交换容量、包转发率、组网协议支持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核心功能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性能、可靠性（冗余设计）、协议兼容、管理便捷性、扩展能力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FAQ 追问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兼容性要求、性能测试报告、替换割接方案、大网稳定性、多厂商互通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竞品维度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吞吐量 ★5、时延 ★5、扩展性 ★4、运维复杂度 ★3、生态兼容 ★4、本地化 ★3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方案侧重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拓扑图 + 设备清单表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 IT 基础设施品类</w:t>
      </w:r>
    </w:p>
    <w:p>
      <w:r>
        <w:rPr>
          <w:rFonts w:ascii="微软雅黑" w:hAnsi="微软雅黑" w:eastAsia="微软雅黑"/>
        </w:rPr>
        <w:t>关键词：服务器、存储、超融合、虚拟化、备份、容灾、私有云、超融合一体机、SAN/NAS</w:t>
      </w:r>
    </w:p>
    <w:p>
      <w:r>
        <w:rPr>
          <w:rFonts w:ascii="微软雅黑" w:hAnsi="微软雅黑" w:eastAsia="微软雅黑"/>
        </w:rPr>
        <w:t>核心指标（售前必记）：CPU/内存/存储配置、IOPS/吞吐量、最大节点数/扩展上限、数据保护机制（快照/副本/异地）、兼容的操作系统/虚拟化平台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侧重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技术架构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计算规格、存储容量、IOPS、虚拟化支持、扩展方式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核心功能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性能/IOPS、扩容灵活性、数据保护、管理简化、生态开放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FAQ 追问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兼容性、扩容方案、数据迁移流程、售后/备件、TCO 对比分析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竞品维度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性能 ★5、成本/TCO ★5、扩容路径 ★4、生态兼容 ★4、本地服务 ★3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方案侧重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TCO 对比表 + 容量规划图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 安全品类</w:t>
      </w:r>
    </w:p>
    <w:p>
      <w:r>
        <w:rPr>
          <w:rFonts w:ascii="微软雅黑" w:hAnsi="微软雅黑" w:eastAsia="微软雅黑"/>
        </w:rPr>
        <w:t>关键词：WAF、态势感知、SOC、SIEM、终端安全、零信任、数据安全、DLP、堡垒机、漏洞扫描、蜜罐、威胁情报、身份安全、SASE</w:t>
      </w:r>
    </w:p>
    <w:p>
      <w:r>
        <w:rPr>
          <w:rFonts w:ascii="微软雅黑" w:hAnsi="微软雅黑" w:eastAsia="微软雅黑"/>
        </w:rPr>
        <w:t>核心指标（售前必记）：检测率/误报率、攻击覆盖范围（OWASP/ATT&amp;CK）、性能损耗%、合规标准覆盖（等保/ISO 27001/PCI-DSS）、威胁情报更新频率、MTTD/MTTR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侧重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技术架构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检测引擎位置、Agent 部署方式、策略下发机制、威胁情报来源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核心功能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威胁检测能力、响应速度、覆盖面广度、合规支持、误报控制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FAQ 追问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性能影响评估、合规认证、误报率与自定义、终端 Agent 性能、应急响应流程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竞品维度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攻击覆盖 ★5、合规对标 ★5、性能损耗 ★4、检测率 ★5、威胁情报 ★4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方案侧重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合规映射表 + 应急响应流程图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3.4  云/企业软件品类</w:t>
      </w:r>
    </w:p>
    <w:p>
      <w:r>
        <w:rPr>
          <w:rFonts w:ascii="微软雅黑" w:hAnsi="微软雅黑" w:eastAsia="微软雅黑"/>
        </w:rPr>
        <w:t>关键词：公有云、私有云、混合云、云管平台、MSP、OA、ERP、CRM、BI、低代码、RPA、协同办公、HRM、SCM</w:t>
      </w:r>
    </w:p>
    <w:p>
      <w:r>
        <w:rPr>
          <w:rFonts w:ascii="微软雅黑" w:hAnsi="微软雅黑" w:eastAsia="微软雅黑"/>
        </w:rPr>
        <w:t>核心指标（售前必记）：集成方式（API/Webhook/数据库直连）、用户并发数/许可证模式、数据驻留/合规认证、典型实施周期、续费率/留存率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37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侧重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技术架构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部署方式（公有/私有/混合）、多租户、API 开放性、数据交互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核心功能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业务匹配度、集成能力、易用性、数据安全合规、扩展生态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FAQ 追问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数据安全、系统集成可行性、实施周期、升级策略、ROI 测算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竞品维度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功能覆盖 ★5、API 生态 ★4、TCO ★5、本地化适配 ★4、实施服务 ★4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方案侧重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20"/>
              </w:rPr>
              <w:t>ROI 测算表 + 实施甘特图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第四部分  售前话术框架</w:t>
      </w:r>
    </w:p>
    <w:p>
      <w:pPr>
        <w:pStyle w:val="Heading2"/>
      </w:pPr>
      <w:r>
        <w:rPr>
          <w:rFonts w:ascii="微软雅黑" w:hAnsi="微软雅黑" w:eastAsia="微软雅黑"/>
        </w:rPr>
        <w:t>4.1  SCQA 场景化表达框架</w:t>
      </w:r>
    </w:p>
    <w:p>
      <w:r>
        <w:rPr>
          <w:rFonts w:ascii="微软雅黑" w:hAnsi="微软雅黑" w:eastAsia="微软雅黑"/>
          <w:color w:val="808080"/>
          <w:sz w:val="20"/>
        </w:rPr>
        <w:t>起源：麦肯锡金字塔原理。适用于方案讲解、PPT 呈现、客户交流。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510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S - Situation</w:t>
              <w:br/>
              <w:t>(背景)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描述客户当前状况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"贵公司目前有 50 个分支机构，通过传统 MPLS 专线互联..."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C - Complication</w:t>
              <w:br/>
              <w:t>(痛点)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指出问题/挑战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"但随着业务上云，专线的成本居高不下，而且部署新分支需要 2-3 周..."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Q - Question</w:t>
              <w:br/>
              <w:t>(问题)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引出关键问题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"怎么才能在降低成本的同时，保持网络质量和安全性？"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 - Answer</w:t>
              <w:br/>
              <w:t>(答案)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给出解决方案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"SD-WAN 方案可以将带宽成本降低 40%，新分支上线缩短到 1 天..."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 FAB 利益转化法</w:t>
      </w:r>
    </w:p>
    <w:p>
      <w:r>
        <w:rPr>
          <w:rFonts w:ascii="微软雅黑" w:hAnsi="微软雅黑" w:eastAsia="微软雅黑"/>
          <w:color w:val="808080"/>
          <w:sz w:val="20"/>
        </w:rPr>
        <w:t>核心：客户不关心你有什么功能，只关心功能对他有什么好处。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510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话术示例（以防火墙为例）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F - Feature</w:t>
              <w:br/>
              <w:t>(功能)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产品具备的能力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"这款防火墙具备 AI 驱动的威胁检测引擎"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A - Advantage</w:t>
              <w:br/>
              <w:t>(优势)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相对于竞品的优势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"相比传统基于签名的方案，它能在未知威胁造成损害前就识别出来"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B - Benefit</w:t>
              <w:br/>
              <w:t>(利益)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对客户的具体价值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"对您来说，这意味着即使遇到新型勒索病毒，也能在爆发的 5 分钟内阻断，避免业务中断和数据损失"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 SPIN 销售提问法</w:t>
      </w:r>
    </w:p>
    <w:p>
      <w:r>
        <w:rPr>
          <w:rFonts w:ascii="微软雅黑" w:hAnsi="微软雅黑" w:eastAsia="微软雅黑"/>
          <w:color w:val="808080"/>
          <w:sz w:val="20"/>
        </w:rPr>
        <w:t>核心：不要一直讲产品，学会问问题引导客户自己意识到需求。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5669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示例问题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S - Situation</w:t>
              <w:br/>
              <w:t>(背景问题)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了解客户现状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"张总，咱们现在大概有多少台服务器？IT 团队多少人？"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P - Problem</w:t>
              <w:br/>
              <w:t>(难点问题)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发现痛点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"现在的备份方案恢复一次大概需要多久？有没有遇到过恢复失败的情况？"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I - Implication</w:t>
              <w:br/>
              <w:t>(暗示问题)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放大影响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"如果核心系统宕机超过 4 小时，对业务会有什么影响？合规审计能过吗？"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N - Need-payoff</w:t>
              <w:br/>
              <w:t>(需求-效益)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展示解决价值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0"/>
              </w:rPr>
              <w:t>"如果我们能帮您把恢复时间从 4 小时缩短到 15 分钟，对您来说价值有多大？"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4.4  竞争应对策略</w:t>
      </w:r>
    </w:p>
    <w:p>
      <w:r>
        <w:rPr>
          <w:rFonts w:ascii="微软雅黑" w:hAnsi="微软雅黑" w:eastAsia="微软雅黑"/>
          <w:b/>
        </w:rPr>
        <w:t>黄金法则：永远不要直接贬低竞品。客户的现有投资需要被尊重。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竞品类型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  <w:tc>
          <w:tcPr>
            <w:tcW w:type="dxa" w:w="5102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国际大牌</w:t>
              <w:br/>
              <w:t>(如 Cisco/Palo Alto)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承认优势，差异化竞争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"Cisco 在网络领域确实非常强。不过在国内，合规和本地化服务越来越重要，我们这款产品在等保合规和中文支持方面更有优势..."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国内头部</w:t>
              <w:br/>
              <w:t>(如华为/深信服)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场景化错位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"华为在全栈能力上很强，但在单一产品深度上，我们的产品专门针对 XX 场景做了深度优化，比如..."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低价竞品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TCO 与风险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"初期采购成本确实更高，但考虑到三年的运维、故障处理、性能升级，我们的 TCO 其实更有优势..."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开源/免费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企业级保障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20"/>
              </w:rPr>
              <w:t>"开源方案适合技术能力强、有专门团队的企业。如果您希望有原厂技术支持、SLA 保障和合规审计，商业版更合适..."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第五部分  空白模板（可复制使用）</w:t>
      </w:r>
    </w:p>
    <w:p>
      <w:r>
        <w:rPr>
          <w:rFonts w:ascii="微软雅黑" w:hAnsi="微软雅黑" w:eastAsia="微软雅黑"/>
          <w:color w:val="808080"/>
          <w:sz w:val="20"/>
        </w:rPr>
        <w:t>以下模板可打印或复制，针对每个新产品手动填写，形成团队知识库。</w:t>
      </w:r>
    </w:p>
    <w:p>
      <w:pPr>
        <w:pStyle w:val="Heading2"/>
      </w:pPr>
      <w:r>
        <w:rPr>
          <w:rFonts w:ascii="微软雅黑" w:hAnsi="微软雅黑" w:eastAsia="微软雅黑"/>
        </w:rPr>
        <w:t>模板 1：产品学习卡片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80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产品名称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所属品类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□ 网络  □ IT基础设施  □ 安全  □ 云/企业软件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厂商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一句话定位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核心痛点（3 个）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差异化优势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部署形态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主要竞品（3 个）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目标行业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在我方产品线中的位置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□ 互补  □ 替代  □ 全新品类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学习日期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知识来源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模板 2：竞品对比表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我方产品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竞品 1：___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竞品 2：___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竞品 3：___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维度 1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维度 2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维度 3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维度 4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维度 5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维度 6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维度 7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模板 3：客户拜访话术准备表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客户名称/行业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客户痛点（3 个）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我方推荐产品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30 秒电梯演讲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预计客户质疑（3 个）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对应话术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需要带的资料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下一步行动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模板 4：方案配置清单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产品/型号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模板 5：FAQ 自检表</w:t>
      </w:r>
    </w:p>
    <w:p>
      <w:r>
        <w:rPr>
          <w:rFonts w:ascii="微软雅黑" w:hAnsi="微软雅黑" w:eastAsia="微软雅黑"/>
          <w:color w:val="808080"/>
          <w:sz w:val="20"/>
        </w:rPr>
        <w:t>学完产品后，尝试回答以下问题。如果全部能流利回答，说明你已经掌握。</w:t>
      </w:r>
    </w:p>
    <w:p>
      <w:pPr>
        <w:pStyle w:val="ListBullet"/>
      </w:pPr>
      <w:r>
        <w:t>1. 这个产品是干什么的？用一句话讲清楚。</w:t>
      </w:r>
    </w:p>
    <w:p>
      <w:pPr>
        <w:pStyle w:val="ListBullet"/>
      </w:pPr>
      <w:r>
        <w:t>2. 它解决客户的什么痛点？（至少 3 个）</w:t>
      </w:r>
    </w:p>
    <w:p>
      <w:pPr>
        <w:pStyle w:val="ListBullet"/>
      </w:pPr>
      <w:r>
        <w:t>3. 跟主要竞品比，它有什么不同？（至少 2 个差异点）</w:t>
      </w:r>
    </w:p>
    <w:p>
      <w:pPr>
        <w:pStyle w:val="ListBullet"/>
      </w:pPr>
      <w:r>
        <w:t>4. 部署需要什么条件？对现有环境有什么要求？</w:t>
      </w:r>
    </w:p>
    <w:p>
      <w:pPr>
        <w:pStyle w:val="ListBullet"/>
      </w:pPr>
      <w:r>
        <w:t>5. 价格怎么算？竞品价格大概多少？</w:t>
      </w:r>
    </w:p>
    <w:p>
      <w:pPr>
        <w:pStyle w:val="ListBullet"/>
      </w:pPr>
      <w:r>
        <w:t>6. 最常见的 3 个客户质疑是什么？怎么回应？</w:t>
      </w:r>
    </w:p>
    <w:p>
      <w:pPr>
        <w:pStyle w:val="ListBullet"/>
      </w:pPr>
      <w:r>
        <w:t>7. 有哪 3 个客户案例可以讲？（最好分不同行业）</w:t>
      </w:r>
    </w:p>
    <w:p>
      <w:pPr>
        <w:pStyle w:val="ListBullet"/>
      </w:pPr>
      <w:r>
        <w:t>8. 如果客户要求试用/POC，怎么安排？</w:t>
      </w:r>
    </w:p>
    <w:p>
      <w:pPr>
        <w:pStyle w:val="ListBullet"/>
      </w:pPr>
      <w:r>
        <w:t>9. 这个产品在我们已有产品线里跟谁是绝佳搭档？</w:t>
      </w:r>
    </w:p>
    <w:p>
      <w:pPr>
        <w:pStyle w:val="ListBullet"/>
      </w:pPr>
      <w:r>
        <w:t>10. 用大白话（不用任何术语）给非技术领导讲一遍。</w:t>
      </w:r>
    </w:p>
    <w:p/>
    <w:p>
      <w:pPr>
        <w:jc w:val="center"/>
      </w:pPr>
      <w:r>
        <w:rPr>
          <w:rFonts w:ascii="微软雅黑" w:hAnsi="微软雅黑" w:eastAsia="微软雅黑"/>
          <w:color w:val="808080"/>
          <w:sz w:val="20"/>
        </w:rPr>
        <w:t>— 手册完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