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Status Report</w:t>
      </w:r>
    </w:p>
    <w:p>
      <w:pPr>
        <w:pStyle w:val="Heading1"/>
      </w:pPr>
      <w:r>
        <w:t>Section 1</w:t>
      </w:r>
    </w:p>
    <w:p>
      <w:r>
        <w:t>Additional data is needed to validate these assumptions, and a follow-up meeting has been tentatively scheduled to address open questions.</w:t>
      </w:r>
    </w:p>
    <w:p>
      <w:r>
        <w:t>Preliminary findings suggest that further analysis is required before any conclusions can be finalized or presented externally.</w:t>
      </w:r>
    </w:p>
    <w:p>
      <w:r>
        <w:t>Key risks and dependencies have been noted below, along with suggested mitigation strategies for the upcoming quarter.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This section outlines the current status of the project and next steps for the team to consider before the next review cycle.</w:t>
      </w:r>
    </w:p>
    <w:p>
      <w:r>
        <w:t>The following points summarize feedback gathered during recent stakeholder discussions and internal check-ins.</w:t>
      </w:r>
    </w:p>
    <w:p>
      <w:r>
        <w:t>This section outlines the current status of the project and next steps for the team to consider before the next review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