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E922" w14:textId="4F46563C" w:rsidR="00065B97" w:rsidRDefault="00065B97" w:rsidP="00E52C42">
      <w:pPr>
        <w:pStyle w:val="Heading1"/>
      </w:pPr>
      <w:bookmarkStart w:id="0" w:name="_Toc169095783"/>
      <w:r>
        <w:t>O</w:t>
      </w:r>
      <w:bookmarkEnd w:id="0"/>
      <w:r w:rsidR="0032716E">
        <w:t>verview</w:t>
      </w:r>
    </w:p>
    <w:p w14:paraId="1FDF16C0" w14:textId="2B5EAD74" w:rsidR="00065B97" w:rsidRDefault="00407F21" w:rsidP="00065B97">
      <w:pPr>
        <w:rPr>
          <w:lang w:val="en-US"/>
        </w:rPr>
      </w:pPr>
      <w:r>
        <w:rPr>
          <w:lang w:val="en-US"/>
        </w:rPr>
        <w:t>The Design Rationale is intended to provide designers and maker information about the design process</w:t>
      </w:r>
      <w:r w:rsidR="0090209A">
        <w:rPr>
          <w:lang w:val="en-US"/>
        </w:rPr>
        <w:t xml:space="preserve"> and design decisions behind the development of the </w:t>
      </w:r>
      <w:r w:rsidR="00123976">
        <w:rPr>
          <w:lang w:val="en-US"/>
        </w:rPr>
        <w:t>Water Gun Stand</w:t>
      </w:r>
      <w:r w:rsidR="0090209A">
        <w:rPr>
          <w:lang w:val="en-US"/>
        </w:rPr>
        <w:t xml:space="preserve">, </w:t>
      </w:r>
      <w:r w:rsidR="00123976">
        <w:rPr>
          <w:lang w:val="en-US"/>
        </w:rPr>
        <w:t>a 3D printable stand that is accessible for users and easy to use</w:t>
      </w:r>
      <w:r w:rsidR="00E63F5A">
        <w:rPr>
          <w:lang w:val="en-US"/>
        </w:rPr>
        <w:t>.</w:t>
      </w:r>
    </w:p>
    <w:p w14:paraId="0DE14EFF" w14:textId="745B5CC1" w:rsidR="00E63F5A" w:rsidRDefault="00123976">
      <w:pPr>
        <w:rPr>
          <w:lang w:val="en-US"/>
        </w:rPr>
      </w:pPr>
      <w:r>
        <w:rPr>
          <w:noProof/>
          <w:lang w:val="en-US"/>
        </w:rPr>
        <w:drawing>
          <wp:inline distT="0" distB="0" distL="0" distR="0" wp14:anchorId="7002505F" wp14:editId="3D1E4177">
            <wp:extent cx="5943600" cy="4457700"/>
            <wp:effectExtent l="0" t="0" r="0" b="0"/>
            <wp:docPr id="113176047" name="Picture 1" descr="A white object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6047" name="Picture 1" descr="A white object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E63F5A">
        <w:rPr>
          <w:lang w:val="en-US"/>
        </w:rPr>
        <w:br w:type="page"/>
      </w:r>
    </w:p>
    <w:p w14:paraId="5044CC90" w14:textId="21E42583" w:rsidR="007163B9" w:rsidRDefault="007163B9" w:rsidP="00E52C42">
      <w:pPr>
        <w:pStyle w:val="Heading1"/>
      </w:pPr>
      <w:bookmarkStart w:id="1" w:name="_Toc169095784"/>
      <w:r>
        <w:lastRenderedPageBreak/>
        <w:t>Introduction</w:t>
      </w:r>
      <w:bookmarkEnd w:id="1"/>
    </w:p>
    <w:p w14:paraId="7516951C" w14:textId="0A71B6E0" w:rsidR="007163B9" w:rsidRDefault="00F35EE3" w:rsidP="007163B9">
      <w:r>
        <w:t xml:space="preserve">We were inspired to create a stand for a water gun to the MMC library by Lauren Milne, a professor at Macalester College who is teaching our Human Computer Interaction class. People who are </w:t>
      </w:r>
      <w:proofErr w:type="gramStart"/>
      <w:r>
        <w:t>otherly-abled</w:t>
      </w:r>
      <w:proofErr w:type="gramEnd"/>
      <w:r>
        <w:t xml:space="preserve"> may not be able to hold or operate a water gun as others can. Operations of water guns includes being able to pull a trigger or pump the pressure tank, and hold/aim the water gun muzzle at objects or people.</w:t>
      </w:r>
    </w:p>
    <w:p w14:paraId="6FA64C32" w14:textId="77777777" w:rsidR="0046595F" w:rsidRDefault="0046595F" w:rsidP="0036395B">
      <w:pPr>
        <w:pStyle w:val="Heading1"/>
      </w:pPr>
      <w:bookmarkStart w:id="2" w:name="_Toc169095786"/>
      <w:bookmarkStart w:id="3" w:name="_Toc169095785"/>
    </w:p>
    <w:p w14:paraId="6C3927E4" w14:textId="0BAC64DE" w:rsidR="0036395B" w:rsidRDefault="0036395B" w:rsidP="0036395B">
      <w:pPr>
        <w:pStyle w:val="Heading1"/>
      </w:pPr>
      <w:r>
        <w:t>Requirements</w:t>
      </w:r>
      <w:bookmarkEnd w:id="2"/>
    </w:p>
    <w:p w14:paraId="73986CCB" w14:textId="20F7154D" w:rsidR="00674F41" w:rsidRPr="00674F41" w:rsidRDefault="00674F41" w:rsidP="00674F41">
      <w:pPr>
        <w:rPr>
          <w:lang w:val="en-US"/>
        </w:rPr>
      </w:pPr>
      <w:r>
        <w:rPr>
          <w:lang w:val="en-US"/>
        </w:rPr>
        <w:t xml:space="preserve">The goals and requirements outlined here can be used to assess if </w:t>
      </w:r>
      <w:r w:rsidR="001A0416">
        <w:rPr>
          <w:lang w:val="en-US"/>
        </w:rPr>
        <w:t xml:space="preserve">a device would meet the needs of a </w:t>
      </w:r>
      <w:proofErr w:type="gramStart"/>
      <w:r w:rsidR="001A0416">
        <w:rPr>
          <w:lang w:val="en-US"/>
        </w:rPr>
        <w:t>user, and</w:t>
      </w:r>
      <w:proofErr w:type="gramEnd"/>
      <w:r w:rsidR="001A0416">
        <w:rPr>
          <w:lang w:val="en-US"/>
        </w:rPr>
        <w:t xml:space="preserve"> </w:t>
      </w:r>
      <w:r w:rsidR="001E329F">
        <w:rPr>
          <w:lang w:val="en-US"/>
        </w:rPr>
        <w:t>determine when a de</w:t>
      </w:r>
      <w:r w:rsidR="00A649C3">
        <w:rPr>
          <w:lang w:val="en-US"/>
        </w:rPr>
        <w:t xml:space="preserve">sign is sufficient for release. </w:t>
      </w:r>
    </w:p>
    <w:p w14:paraId="67BC568E" w14:textId="77777777" w:rsidR="0036395B" w:rsidRDefault="0036395B" w:rsidP="0036395B">
      <w:pPr>
        <w:pStyle w:val="Heading2"/>
        <w:rPr>
          <w:lang w:val="en-US"/>
        </w:rPr>
      </w:pPr>
      <w:bookmarkStart w:id="4" w:name="_Toc169095787"/>
      <w:r>
        <w:rPr>
          <w:lang w:val="en-US"/>
        </w:rPr>
        <w:t>Goals</w:t>
      </w:r>
      <w:bookmarkEnd w:id="4"/>
    </w:p>
    <w:tbl>
      <w:tblPr>
        <w:tblStyle w:val="TableGrid"/>
        <w:tblW w:w="0" w:type="auto"/>
        <w:tblLook w:val="04A0" w:firstRow="1" w:lastRow="0" w:firstColumn="1" w:lastColumn="0" w:noHBand="0" w:noVBand="1"/>
      </w:tblPr>
      <w:tblGrid>
        <w:gridCol w:w="704"/>
        <w:gridCol w:w="8646"/>
      </w:tblGrid>
      <w:tr w:rsidR="0036395B" w:rsidRPr="00340953" w14:paraId="0C76C181" w14:textId="77777777">
        <w:tc>
          <w:tcPr>
            <w:tcW w:w="704" w:type="dxa"/>
          </w:tcPr>
          <w:p w14:paraId="3F5178C0" w14:textId="77777777" w:rsidR="0036395B" w:rsidRPr="00340953" w:rsidRDefault="0036395B">
            <w:pPr>
              <w:rPr>
                <w:lang w:val="en-US"/>
              </w:rPr>
            </w:pPr>
            <w:r w:rsidRPr="00340953">
              <w:rPr>
                <w:lang w:val="en-US"/>
              </w:rPr>
              <w:t>G01</w:t>
            </w:r>
          </w:p>
        </w:tc>
        <w:tc>
          <w:tcPr>
            <w:tcW w:w="8646" w:type="dxa"/>
          </w:tcPr>
          <w:p w14:paraId="33923E8F" w14:textId="064EA828" w:rsidR="0036395B" w:rsidRPr="00340953" w:rsidRDefault="00814253">
            <w:pPr>
              <w:rPr>
                <w:lang w:val="en-US"/>
              </w:rPr>
            </w:pPr>
            <w:r>
              <w:rPr>
                <w:lang w:val="en-US"/>
              </w:rPr>
              <w:t>Design a 3D printed stand for the water gun</w:t>
            </w:r>
          </w:p>
        </w:tc>
      </w:tr>
      <w:tr w:rsidR="0036395B" w:rsidRPr="00340953" w14:paraId="5DDFAF4A" w14:textId="77777777">
        <w:tc>
          <w:tcPr>
            <w:tcW w:w="704" w:type="dxa"/>
          </w:tcPr>
          <w:p w14:paraId="42EA2544" w14:textId="77777777" w:rsidR="0036395B" w:rsidRPr="00340953" w:rsidRDefault="0036395B">
            <w:pPr>
              <w:rPr>
                <w:lang w:val="en-US"/>
              </w:rPr>
            </w:pPr>
            <w:r w:rsidRPr="00340953">
              <w:rPr>
                <w:lang w:val="en-US"/>
              </w:rPr>
              <w:t>G02</w:t>
            </w:r>
          </w:p>
        </w:tc>
        <w:tc>
          <w:tcPr>
            <w:tcW w:w="8646" w:type="dxa"/>
          </w:tcPr>
          <w:p w14:paraId="2BA46C68" w14:textId="43B5E592" w:rsidR="0036395B" w:rsidRPr="00340953" w:rsidRDefault="00814253">
            <w:pPr>
              <w:rPr>
                <w:lang w:val="en-US"/>
              </w:rPr>
            </w:pPr>
            <w:proofErr w:type="gramStart"/>
            <w:r>
              <w:rPr>
                <w:lang w:val="en-US"/>
              </w:rPr>
              <w:t>Switch</w:t>
            </w:r>
            <w:proofErr w:type="gramEnd"/>
            <w:r>
              <w:rPr>
                <w:lang w:val="en-US"/>
              </w:rPr>
              <w:t xml:space="preserve"> adapt the water gun</w:t>
            </w:r>
          </w:p>
        </w:tc>
      </w:tr>
      <w:tr w:rsidR="0036395B" w:rsidRPr="00340953" w14:paraId="734827A3" w14:textId="77777777">
        <w:tc>
          <w:tcPr>
            <w:tcW w:w="704" w:type="dxa"/>
          </w:tcPr>
          <w:p w14:paraId="69549E18" w14:textId="77777777" w:rsidR="0036395B" w:rsidRPr="00340953" w:rsidRDefault="0036395B">
            <w:pPr>
              <w:rPr>
                <w:lang w:val="en-US"/>
              </w:rPr>
            </w:pPr>
            <w:r w:rsidRPr="00340953">
              <w:rPr>
                <w:lang w:val="en-US"/>
              </w:rPr>
              <w:t>G03</w:t>
            </w:r>
          </w:p>
        </w:tc>
        <w:tc>
          <w:tcPr>
            <w:tcW w:w="8646" w:type="dxa"/>
          </w:tcPr>
          <w:p w14:paraId="6E41F45B" w14:textId="77777777" w:rsidR="0036395B" w:rsidRPr="00340953" w:rsidRDefault="0036395B">
            <w:pPr>
              <w:rPr>
                <w:lang w:val="en-US"/>
              </w:rPr>
            </w:pPr>
          </w:p>
        </w:tc>
      </w:tr>
    </w:tbl>
    <w:p w14:paraId="32259DAA" w14:textId="77777777" w:rsidR="0036395B" w:rsidRDefault="0036395B" w:rsidP="0036395B">
      <w:pPr>
        <w:pStyle w:val="Heading2"/>
      </w:pPr>
      <w:bookmarkStart w:id="5" w:name="_Toc169095788"/>
      <w:r>
        <w:t>Functional Requirements</w:t>
      </w:r>
      <w:bookmarkEnd w:id="5"/>
    </w:p>
    <w:tbl>
      <w:tblPr>
        <w:tblStyle w:val="TableGrid"/>
        <w:tblW w:w="0" w:type="auto"/>
        <w:tblLook w:val="04A0" w:firstRow="1" w:lastRow="0" w:firstColumn="1" w:lastColumn="0" w:noHBand="0" w:noVBand="1"/>
      </w:tblPr>
      <w:tblGrid>
        <w:gridCol w:w="541"/>
        <w:gridCol w:w="8809"/>
      </w:tblGrid>
      <w:tr w:rsidR="0036395B" w:rsidRPr="008B5CDF" w14:paraId="295225C7" w14:textId="77777777" w:rsidTr="00814253">
        <w:tc>
          <w:tcPr>
            <w:tcW w:w="541" w:type="dxa"/>
          </w:tcPr>
          <w:p w14:paraId="681E4990" w14:textId="77777777" w:rsidR="0036395B" w:rsidRPr="008B5CDF" w:rsidRDefault="0036395B">
            <w:r w:rsidRPr="008B5CDF">
              <w:t>F</w:t>
            </w:r>
            <w:r>
              <w:t>0</w:t>
            </w:r>
            <w:r w:rsidRPr="008B5CDF">
              <w:t>1</w:t>
            </w:r>
          </w:p>
        </w:tc>
        <w:tc>
          <w:tcPr>
            <w:tcW w:w="8809" w:type="dxa"/>
          </w:tcPr>
          <w:p w14:paraId="6CF90C1A" w14:textId="04E8DC13" w:rsidR="0036395B" w:rsidRPr="008B5CDF" w:rsidRDefault="00814253">
            <w:r>
              <w:t>The water gun works with a 3.5 mm switch</w:t>
            </w:r>
          </w:p>
        </w:tc>
      </w:tr>
      <w:tr w:rsidR="0036395B" w:rsidRPr="008B5CDF" w14:paraId="6F46124D" w14:textId="77777777" w:rsidTr="00814253">
        <w:tc>
          <w:tcPr>
            <w:tcW w:w="541" w:type="dxa"/>
          </w:tcPr>
          <w:p w14:paraId="4F7FFF29" w14:textId="77777777" w:rsidR="0036395B" w:rsidRPr="008B5CDF" w:rsidRDefault="0036395B">
            <w:r w:rsidRPr="008B5CDF">
              <w:t>F</w:t>
            </w:r>
            <w:r>
              <w:t>0</w:t>
            </w:r>
            <w:r w:rsidRPr="008B5CDF">
              <w:t>2</w:t>
            </w:r>
          </w:p>
        </w:tc>
        <w:tc>
          <w:tcPr>
            <w:tcW w:w="8809" w:type="dxa"/>
          </w:tcPr>
          <w:p w14:paraId="7C6CA6C0" w14:textId="56A1647C" w:rsidR="0036395B" w:rsidRPr="008B5CDF" w:rsidRDefault="0036395B"/>
        </w:tc>
      </w:tr>
      <w:tr w:rsidR="0036395B" w:rsidRPr="008B5CDF" w14:paraId="49F8A4BE" w14:textId="77777777" w:rsidTr="00814253">
        <w:tc>
          <w:tcPr>
            <w:tcW w:w="541" w:type="dxa"/>
          </w:tcPr>
          <w:p w14:paraId="6E390C3B" w14:textId="77777777" w:rsidR="0036395B" w:rsidRPr="008B5CDF" w:rsidRDefault="0036395B">
            <w:r w:rsidRPr="008B5CDF">
              <w:t>F</w:t>
            </w:r>
            <w:r>
              <w:t>0</w:t>
            </w:r>
            <w:r w:rsidRPr="008B5CDF">
              <w:t>3</w:t>
            </w:r>
          </w:p>
        </w:tc>
        <w:tc>
          <w:tcPr>
            <w:tcW w:w="8809" w:type="dxa"/>
          </w:tcPr>
          <w:p w14:paraId="1D9721CE" w14:textId="77777777" w:rsidR="0036395B" w:rsidRPr="008B5CDF" w:rsidRDefault="0036395B"/>
        </w:tc>
      </w:tr>
    </w:tbl>
    <w:p w14:paraId="62D4DCBF" w14:textId="77777777" w:rsidR="0036395B" w:rsidRDefault="0036395B" w:rsidP="0036395B"/>
    <w:p w14:paraId="1B256F6B" w14:textId="77777777" w:rsidR="0036395B" w:rsidRDefault="0036395B" w:rsidP="0036395B">
      <w:pPr>
        <w:pStyle w:val="Heading2"/>
      </w:pPr>
      <w:bookmarkStart w:id="6" w:name="_Toc169095789"/>
      <w:r>
        <w:t>Non-functional Requirement</w:t>
      </w:r>
      <w:bookmarkEnd w:id="6"/>
    </w:p>
    <w:tbl>
      <w:tblPr>
        <w:tblStyle w:val="TableGrid"/>
        <w:tblW w:w="0" w:type="auto"/>
        <w:tblLook w:val="04A0" w:firstRow="1" w:lastRow="0" w:firstColumn="1" w:lastColumn="0" w:noHBand="0" w:noVBand="1"/>
      </w:tblPr>
      <w:tblGrid>
        <w:gridCol w:w="683"/>
        <w:gridCol w:w="8667"/>
      </w:tblGrid>
      <w:tr w:rsidR="0036395B" w:rsidRPr="008B5CDF" w14:paraId="7C56214E" w14:textId="77777777">
        <w:tc>
          <w:tcPr>
            <w:tcW w:w="683" w:type="dxa"/>
          </w:tcPr>
          <w:p w14:paraId="06302228" w14:textId="77777777" w:rsidR="0036395B" w:rsidRPr="008B5CDF" w:rsidRDefault="0036395B">
            <w:r>
              <w:t>N</w:t>
            </w:r>
            <w:r w:rsidRPr="008B5CDF">
              <w:t>F</w:t>
            </w:r>
            <w:r>
              <w:t>0</w:t>
            </w:r>
            <w:r w:rsidRPr="008B5CDF">
              <w:t>1</w:t>
            </w:r>
          </w:p>
        </w:tc>
        <w:tc>
          <w:tcPr>
            <w:tcW w:w="8667" w:type="dxa"/>
          </w:tcPr>
          <w:p w14:paraId="7F9B1A8A" w14:textId="3F71ED35" w:rsidR="0036395B" w:rsidRPr="008B5CDF" w:rsidRDefault="00814253">
            <w:r>
              <w:t>Using this adaptation should be easy, and doable for other volunteer makers can do it themselves</w:t>
            </w:r>
          </w:p>
        </w:tc>
      </w:tr>
      <w:tr w:rsidR="0036395B" w:rsidRPr="008B5CDF" w14:paraId="66E3FFC9" w14:textId="77777777">
        <w:tc>
          <w:tcPr>
            <w:tcW w:w="683" w:type="dxa"/>
          </w:tcPr>
          <w:p w14:paraId="0F48B33C" w14:textId="77777777" w:rsidR="0036395B" w:rsidRDefault="0036395B">
            <w:r>
              <w:t>NF02</w:t>
            </w:r>
          </w:p>
        </w:tc>
        <w:tc>
          <w:tcPr>
            <w:tcW w:w="8667" w:type="dxa"/>
          </w:tcPr>
          <w:p w14:paraId="7310CF0C" w14:textId="77777777" w:rsidR="0036395B" w:rsidRPr="61B9F895" w:rsidRDefault="0036395B">
            <w:pPr>
              <w:rPr>
                <w:rFonts w:ascii="Calibri" w:eastAsia="Calibri" w:hAnsi="Calibri" w:cs="Calibri"/>
                <w:color w:val="000000" w:themeColor="text1"/>
              </w:rPr>
            </w:pPr>
          </w:p>
        </w:tc>
      </w:tr>
      <w:tr w:rsidR="0036395B" w:rsidRPr="008B5CDF" w14:paraId="426B7DCD" w14:textId="77777777">
        <w:tc>
          <w:tcPr>
            <w:tcW w:w="683" w:type="dxa"/>
          </w:tcPr>
          <w:p w14:paraId="53D8A8BF" w14:textId="77777777" w:rsidR="0036395B" w:rsidRDefault="0036395B">
            <w:r>
              <w:t>NF03</w:t>
            </w:r>
          </w:p>
        </w:tc>
        <w:tc>
          <w:tcPr>
            <w:tcW w:w="8667" w:type="dxa"/>
          </w:tcPr>
          <w:p w14:paraId="39CE825A" w14:textId="77777777" w:rsidR="0036395B" w:rsidRDefault="0036395B">
            <w:pPr>
              <w:rPr>
                <w:rFonts w:ascii="Calibri" w:eastAsia="Calibri" w:hAnsi="Calibri" w:cs="Calibri"/>
                <w:color w:val="000000" w:themeColor="text1"/>
              </w:rPr>
            </w:pPr>
          </w:p>
        </w:tc>
      </w:tr>
    </w:tbl>
    <w:p w14:paraId="30C609C6" w14:textId="77777777" w:rsidR="0036395B" w:rsidRDefault="0036395B" w:rsidP="0036395B"/>
    <w:p w14:paraId="3871C4C6" w14:textId="77777777" w:rsidR="0036395B" w:rsidRDefault="0036395B" w:rsidP="0036395B">
      <w:pPr>
        <w:pStyle w:val="Heading2"/>
      </w:pPr>
      <w:bookmarkStart w:id="7" w:name="_Toc169095790"/>
      <w:r>
        <w:t>Constraints</w:t>
      </w:r>
      <w:bookmarkEnd w:id="7"/>
    </w:p>
    <w:tbl>
      <w:tblPr>
        <w:tblStyle w:val="TableGrid"/>
        <w:tblW w:w="0" w:type="auto"/>
        <w:tblLook w:val="04A0" w:firstRow="1" w:lastRow="0" w:firstColumn="1" w:lastColumn="0" w:noHBand="0" w:noVBand="1"/>
      </w:tblPr>
      <w:tblGrid>
        <w:gridCol w:w="557"/>
        <w:gridCol w:w="8793"/>
      </w:tblGrid>
      <w:tr w:rsidR="0036395B" w:rsidRPr="008B5CDF" w14:paraId="2B56094E" w14:textId="77777777">
        <w:tc>
          <w:tcPr>
            <w:tcW w:w="557" w:type="dxa"/>
          </w:tcPr>
          <w:p w14:paraId="7F96C395" w14:textId="77777777" w:rsidR="0036395B" w:rsidRPr="008B5CDF" w:rsidRDefault="0036395B">
            <w:r>
              <w:t>C0</w:t>
            </w:r>
            <w:r w:rsidRPr="008B5CDF">
              <w:t>1</w:t>
            </w:r>
          </w:p>
        </w:tc>
        <w:tc>
          <w:tcPr>
            <w:tcW w:w="8793" w:type="dxa"/>
          </w:tcPr>
          <w:p w14:paraId="55DA1B4C" w14:textId="77777777" w:rsidR="0036395B" w:rsidRPr="008B5CDF" w:rsidRDefault="0036395B"/>
        </w:tc>
      </w:tr>
      <w:tr w:rsidR="0036395B" w:rsidRPr="008B5CDF" w14:paraId="04D92955" w14:textId="77777777">
        <w:tc>
          <w:tcPr>
            <w:tcW w:w="557" w:type="dxa"/>
          </w:tcPr>
          <w:p w14:paraId="1EAFAEE2" w14:textId="77777777" w:rsidR="0036395B" w:rsidRDefault="0036395B">
            <w:r>
              <w:t>C02</w:t>
            </w:r>
          </w:p>
        </w:tc>
        <w:tc>
          <w:tcPr>
            <w:tcW w:w="8793" w:type="dxa"/>
          </w:tcPr>
          <w:p w14:paraId="54D4DAC2" w14:textId="77777777" w:rsidR="0036395B" w:rsidRPr="008B5CDF" w:rsidRDefault="0036395B"/>
        </w:tc>
      </w:tr>
      <w:tr w:rsidR="0036395B" w:rsidRPr="008B5CDF" w14:paraId="3BAF28FD" w14:textId="77777777">
        <w:tc>
          <w:tcPr>
            <w:tcW w:w="557" w:type="dxa"/>
          </w:tcPr>
          <w:p w14:paraId="1A136817" w14:textId="77777777" w:rsidR="0036395B" w:rsidRDefault="0036395B">
            <w:r>
              <w:t>C03</w:t>
            </w:r>
          </w:p>
        </w:tc>
        <w:tc>
          <w:tcPr>
            <w:tcW w:w="8793" w:type="dxa"/>
          </w:tcPr>
          <w:p w14:paraId="758CF565" w14:textId="77777777" w:rsidR="0036395B" w:rsidRPr="008B5CDF" w:rsidRDefault="0036395B"/>
        </w:tc>
      </w:tr>
    </w:tbl>
    <w:p w14:paraId="41FFC16E" w14:textId="77777777" w:rsidR="0046595F" w:rsidRDefault="0046595F" w:rsidP="00E52C42">
      <w:pPr>
        <w:pStyle w:val="Heading1"/>
      </w:pPr>
      <w:bookmarkStart w:id="8" w:name="_Toc169095791"/>
      <w:bookmarkEnd w:id="3"/>
    </w:p>
    <w:p w14:paraId="01256436" w14:textId="657E86A1" w:rsidR="00770C2B" w:rsidRDefault="007163B9" w:rsidP="00E52C42">
      <w:pPr>
        <w:pStyle w:val="Heading1"/>
      </w:pPr>
      <w:r>
        <w:t>Ideation</w:t>
      </w:r>
      <w:bookmarkEnd w:id="8"/>
    </w:p>
    <w:p w14:paraId="01AACB3D" w14:textId="5A5A2783" w:rsidR="006C6EC4" w:rsidRDefault="00DB7783" w:rsidP="006C6EC4">
      <w:pPr>
        <w:rPr>
          <w:lang w:val="en-US"/>
        </w:rPr>
      </w:pPr>
      <w:r>
        <w:rPr>
          <w:lang w:val="en-US"/>
        </w:rPr>
        <w:t xml:space="preserve">The water fun planned to be used in this project is shown below. It is a battery-operated water gun that required no pumping to squirt water out. It can be purchased </w:t>
      </w:r>
      <w:hyperlink r:id="rId12" w:history="1">
        <w:r w:rsidRPr="00DB7783">
          <w:rPr>
            <w:rStyle w:val="Hyperlink"/>
            <w:lang w:val="en-US"/>
          </w:rPr>
          <w:t>here</w:t>
        </w:r>
      </w:hyperlink>
      <w:r>
        <w:rPr>
          <w:lang w:val="en-US"/>
        </w:rPr>
        <w:t xml:space="preserve">. The idea we are attempting to solidify is to </w:t>
      </w:r>
      <w:r w:rsidR="001E6C0D">
        <w:rPr>
          <w:lang w:val="en-US"/>
        </w:rPr>
        <w:t>first add a 3.5 mm jack in parallel with the existing switch in the water gun, then create a stand that can hold the gun upwards and in firing position. Below is the gun which we were planning on using.</w:t>
      </w:r>
    </w:p>
    <w:p w14:paraId="654047C5" w14:textId="161EF9DE" w:rsidR="001E6C0D" w:rsidRDefault="001E6C0D" w:rsidP="005B2209">
      <w:pPr>
        <w:jc w:val="center"/>
        <w:rPr>
          <w:lang w:val="en-US"/>
        </w:rPr>
      </w:pPr>
      <w:r>
        <w:rPr>
          <w:noProof/>
          <w:lang w:val="en-US"/>
        </w:rPr>
        <w:drawing>
          <wp:inline distT="0" distB="0" distL="0" distR="0" wp14:anchorId="65867E31" wp14:editId="1EEC5EE2">
            <wp:extent cx="2971800" cy="2971800"/>
            <wp:effectExtent l="0" t="0" r="0" b="0"/>
            <wp:docPr id="1300928186" name="Picture 2" descr="Original Water g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8186" name="Picture 2" descr="Original Water gun&#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F947EE8" w14:textId="3FA5A1EB" w:rsidR="00FD6578" w:rsidRDefault="00FD6578" w:rsidP="00FD6578">
      <w:pPr>
        <w:pStyle w:val="Heading1"/>
      </w:pPr>
      <w:bookmarkStart w:id="9" w:name="_Toc169095792"/>
      <w:r>
        <w:t>Conceptual Design</w:t>
      </w:r>
      <w:bookmarkEnd w:id="9"/>
      <w:r w:rsidR="00836496">
        <w:t>s</w:t>
      </w:r>
    </w:p>
    <w:p w14:paraId="2D7CFFCE" w14:textId="365DE3A5" w:rsidR="00770C2B" w:rsidRDefault="006D7F2A" w:rsidP="00FD6578">
      <w:pPr>
        <w:pStyle w:val="Heading2"/>
      </w:pPr>
      <w:r>
        <w:t>CONCEPT 1</w:t>
      </w:r>
      <w:r w:rsidR="002B4639">
        <w:t xml:space="preserve"> – Adding the adapted switch in parallel</w:t>
      </w:r>
    </w:p>
    <w:p w14:paraId="5C3D6375" w14:textId="20081865" w:rsidR="00C06253" w:rsidRDefault="001E6C0D" w:rsidP="00C06253">
      <w:r>
        <w:t xml:space="preserve">The original concept for the water gun adaptation was to be able to use ideas from existing MMC designs, more specifically this </w:t>
      </w:r>
      <w:hyperlink r:id="rId14" w:history="1">
        <w:r w:rsidRPr="001E6C0D">
          <w:rPr>
            <w:rStyle w:val="Hyperlink"/>
          </w:rPr>
          <w:t>switch adapted water gun</w:t>
        </w:r>
      </w:hyperlink>
      <w:r>
        <w:t xml:space="preserve">, this </w:t>
      </w:r>
      <w:hyperlink r:id="rId15" w:history="1">
        <w:r w:rsidRPr="001E6C0D">
          <w:rPr>
            <w:rStyle w:val="Hyperlink"/>
          </w:rPr>
          <w:t>interact switch</w:t>
        </w:r>
      </w:hyperlink>
      <w:r>
        <w:t xml:space="preserve">, and this </w:t>
      </w:r>
      <w:hyperlink r:id="rId16" w:history="1">
        <w:r w:rsidRPr="001E6C0D">
          <w:rPr>
            <w:rStyle w:val="Hyperlink"/>
          </w:rPr>
          <w:t>light switch</w:t>
        </w:r>
      </w:hyperlink>
      <w:r>
        <w:t xml:space="preserve">, and adapt the water gun to be able to fire alongside the existing trigger. Once this was complete, we would ideally be able to create a base for the water gun that would be able to stably support it, as well as offer functionality for aiming. </w:t>
      </w:r>
      <w:r w:rsidR="002B4639">
        <w:t>To</w:t>
      </w:r>
      <w:r>
        <w:t xml:space="preserve"> access the internals of the water gun, including the wiring which we would need to modify for </w:t>
      </w:r>
      <w:r w:rsidR="002B4639">
        <w:t xml:space="preserve">wiring our switches in parallel, we needed to unscrew various screws located on the gun, and once those were </w:t>
      </w:r>
      <w:proofErr w:type="gramStart"/>
      <w:r w:rsidR="002B4639">
        <w:t>removed</w:t>
      </w:r>
      <w:proofErr w:type="gramEnd"/>
      <w:r w:rsidR="002B4639">
        <w:t xml:space="preserve"> we simply pulled the gun apart. Once this was done, we drilled a small hole in an accessible part of the gun displayed below. </w:t>
      </w:r>
    </w:p>
    <w:p w14:paraId="58A7811B" w14:textId="2528C1D2" w:rsidR="002B4639" w:rsidRDefault="002B4639" w:rsidP="005B2209">
      <w:pPr>
        <w:jc w:val="center"/>
      </w:pPr>
      <w:r>
        <w:rPr>
          <w:noProof/>
        </w:rPr>
        <w:lastRenderedPageBreak/>
        <w:drawing>
          <wp:inline distT="0" distB="0" distL="0" distR="0" wp14:anchorId="27A068E9" wp14:editId="50211E66">
            <wp:extent cx="1555750" cy="2074334"/>
            <wp:effectExtent l="0" t="0" r="0" b="0"/>
            <wp:docPr id="155296927" name="Picture 3" descr="Hole drilled in water gun for 3.5 mm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6927" name="Picture 3" descr="Hole drilled in water gun for 3.5 mm jack"/>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3842" cy="2098457"/>
                    </a:xfrm>
                    <a:prstGeom prst="rect">
                      <a:avLst/>
                    </a:prstGeom>
                  </pic:spPr>
                </pic:pic>
              </a:graphicData>
            </a:graphic>
          </wp:inline>
        </w:drawing>
      </w:r>
    </w:p>
    <w:p w14:paraId="2D13C858" w14:textId="07D2BE5F" w:rsidR="005B2209" w:rsidRDefault="002B4639" w:rsidP="00C06253">
      <w:r>
        <w:t xml:space="preserve">After this was completed, we worked on wiring the gun in parallel by soldering connections within the gun and connecting them to the 3.5 mm jack. Once this was done, we screwed the gun back together and connected the battery. </w:t>
      </w:r>
      <w:r w:rsidR="005B2209">
        <w:t>Below are images depicting the spot we chose for the 3.5 mm jack.</w:t>
      </w:r>
    </w:p>
    <w:p w14:paraId="33CA51A0" w14:textId="078984AF" w:rsidR="005B2209" w:rsidRDefault="005B2209" w:rsidP="00C06253">
      <w:r>
        <w:rPr>
          <w:noProof/>
        </w:rPr>
        <w:drawing>
          <wp:inline distT="0" distB="0" distL="0" distR="0" wp14:anchorId="2A3044A4" wp14:editId="5B37FFEF">
            <wp:extent cx="2070100" cy="2760133"/>
            <wp:effectExtent l="0" t="0" r="0" b="0"/>
            <wp:docPr id="1367822188" name="Picture 4" descr="where we chose to dri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2188" name="Picture 4" descr="where we chose to drill&#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5787" cy="2781049"/>
                    </a:xfrm>
                    <a:prstGeom prst="rect">
                      <a:avLst/>
                    </a:prstGeom>
                  </pic:spPr>
                </pic:pic>
              </a:graphicData>
            </a:graphic>
          </wp:inline>
        </w:drawing>
      </w:r>
      <w:r>
        <w:rPr>
          <w:noProof/>
        </w:rPr>
        <w:drawing>
          <wp:inline distT="0" distB="0" distL="0" distR="0" wp14:anchorId="41B3D8F5" wp14:editId="2E42FEDC">
            <wp:extent cx="3498850" cy="2624138"/>
            <wp:effectExtent l="0" t="0" r="0" b="5080"/>
            <wp:docPr id="1604100106" name="Picture 5" descr="A plastic water object and a plastic bott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0106" name="Picture 5" descr="A plastic water object and a plastic bott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9838" cy="2632379"/>
                    </a:xfrm>
                    <a:prstGeom prst="rect">
                      <a:avLst/>
                    </a:prstGeom>
                  </pic:spPr>
                </pic:pic>
              </a:graphicData>
            </a:graphic>
          </wp:inline>
        </w:drawing>
      </w:r>
    </w:p>
    <w:p w14:paraId="10651763" w14:textId="77777777" w:rsidR="005B2209" w:rsidRDefault="005B2209" w:rsidP="005B2209">
      <w:pPr>
        <w:pStyle w:val="Heading1"/>
      </w:pPr>
      <w:r>
        <w:t>Testing</w:t>
      </w:r>
    </w:p>
    <w:p w14:paraId="02588E1A" w14:textId="1E90CDA3" w:rsidR="002B4639" w:rsidRDefault="005B2209" w:rsidP="00C06253">
      <w:r>
        <w:t xml:space="preserve">We tested this concept by plugging in the </w:t>
      </w:r>
      <w:hyperlink r:id="rId20" w:history="1">
        <w:r w:rsidRPr="001E6C0D">
          <w:rPr>
            <w:rStyle w:val="Hyperlink"/>
          </w:rPr>
          <w:t>interact switch</w:t>
        </w:r>
      </w:hyperlink>
      <w:r>
        <w:t xml:space="preserve"> and </w:t>
      </w:r>
      <w:r>
        <w:t>the</w:t>
      </w:r>
      <w:r>
        <w:t xml:space="preserve"> </w:t>
      </w:r>
      <w:hyperlink r:id="rId21" w:history="1">
        <w:r w:rsidRPr="001E6C0D">
          <w:rPr>
            <w:rStyle w:val="Hyperlink"/>
          </w:rPr>
          <w:t>light switch</w:t>
        </w:r>
      </w:hyperlink>
      <w:r>
        <w:t>, and testing the firing mechanic to make sure it fired using the adapted switches. We also made sure that the original trigger still worked.</w:t>
      </w:r>
    </w:p>
    <w:p w14:paraId="07FC1841" w14:textId="77777777" w:rsidR="005B2209" w:rsidRDefault="005B2209" w:rsidP="00C06253"/>
    <w:p w14:paraId="143C1777" w14:textId="1CB468B1" w:rsidR="002B4639" w:rsidRDefault="002B4639" w:rsidP="002B4639">
      <w:pPr>
        <w:pStyle w:val="Heading2"/>
      </w:pPr>
      <w:bookmarkStart w:id="10" w:name="_Toc169095797"/>
      <w:r>
        <w:lastRenderedPageBreak/>
        <w:t xml:space="preserve">CONCEPT </w:t>
      </w:r>
      <w:r>
        <w:t>2</w:t>
      </w:r>
      <w:r>
        <w:t xml:space="preserve"> – </w:t>
      </w:r>
      <w:r>
        <w:t>Creating the 3D printable stand</w:t>
      </w:r>
    </w:p>
    <w:p w14:paraId="5A3A9391" w14:textId="23759A41" w:rsidR="002B4639" w:rsidRDefault="005B2209" w:rsidP="002B4639">
      <w:r>
        <w:t xml:space="preserve">Next, we wanted to create a stand that would be a be able to hold the gun in an upright </w:t>
      </w:r>
      <w:proofErr w:type="gramStart"/>
      <w:r>
        <w:t>position, and</w:t>
      </w:r>
      <w:proofErr w:type="gramEnd"/>
      <w:r>
        <w:t xml:space="preserve"> allow for easy access to aiming capabilities. We did this by creating our 3D model in </w:t>
      </w:r>
      <w:hyperlink r:id="rId22" w:history="1">
        <w:proofErr w:type="spellStart"/>
        <w:r w:rsidRPr="005B2209">
          <w:rPr>
            <w:rStyle w:val="Hyperlink"/>
          </w:rPr>
          <w:t>Onshape</w:t>
        </w:r>
        <w:proofErr w:type="spellEnd"/>
      </w:hyperlink>
      <w:r>
        <w:t>, and developing this initial model:</w:t>
      </w:r>
    </w:p>
    <w:p w14:paraId="5B9A0643" w14:textId="7E1A8461" w:rsidR="005B2209" w:rsidRDefault="005B2209" w:rsidP="005B2209">
      <w:pPr>
        <w:jc w:val="center"/>
      </w:pPr>
      <w:r>
        <w:rPr>
          <w:noProof/>
        </w:rPr>
        <w:drawing>
          <wp:inline distT="0" distB="0" distL="0" distR="0" wp14:anchorId="5A5569CF" wp14:editId="281BE80E">
            <wp:extent cx="2099734" cy="1574800"/>
            <wp:effectExtent l="0" t="0" r="0" b="0"/>
            <wp:docPr id="2126832086" name="Picture 6" descr="initial model 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2086" name="Picture 6" descr="initial model image&#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6751" cy="1587563"/>
                    </a:xfrm>
                    <a:prstGeom prst="rect">
                      <a:avLst/>
                    </a:prstGeom>
                  </pic:spPr>
                </pic:pic>
              </a:graphicData>
            </a:graphic>
          </wp:inline>
        </w:drawing>
      </w:r>
    </w:p>
    <w:p w14:paraId="522E059D" w14:textId="689F44BD" w:rsidR="005B2209" w:rsidRDefault="005B2209" w:rsidP="005B2209">
      <w:r>
        <w:t xml:space="preserve">This model was </w:t>
      </w:r>
      <w:r w:rsidR="004946BD">
        <w:t>a bit too loose, so the water gun would shift around and not stay in place as intended. Mainly, the rear portion of the water gun would slide around too much, and the front prongs of the stand were not tight enough, so the gun would be overall unstable. This led us to create a second design:</w:t>
      </w:r>
    </w:p>
    <w:p w14:paraId="69B8FEFD" w14:textId="35D0FE2A" w:rsidR="004946BD" w:rsidRDefault="004946BD" w:rsidP="004946BD">
      <w:pPr>
        <w:pStyle w:val="Heading1"/>
        <w:jc w:val="center"/>
      </w:pPr>
      <w:bookmarkStart w:id="11" w:name="_Toc169095798"/>
      <w:bookmarkEnd w:id="10"/>
      <w:r>
        <w:rPr>
          <w:noProof/>
        </w:rPr>
        <w:drawing>
          <wp:inline distT="0" distB="0" distL="0" distR="0" wp14:anchorId="406DD0EC" wp14:editId="162C8C0E">
            <wp:extent cx="2771731" cy="1746250"/>
            <wp:effectExtent l="0" t="0" r="0" b="0"/>
            <wp:docPr id="1862948172" name="Picture 8" descr="stand v2 3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8172" name="Picture 8" descr="stand v2 3d model"/>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9012" cy="1757137"/>
                    </a:xfrm>
                    <a:prstGeom prst="rect">
                      <a:avLst/>
                    </a:prstGeom>
                  </pic:spPr>
                </pic:pic>
              </a:graphicData>
            </a:graphic>
          </wp:inline>
        </w:drawing>
      </w:r>
      <w:r>
        <w:rPr>
          <w:noProof/>
        </w:rPr>
        <w:drawing>
          <wp:inline distT="0" distB="0" distL="0" distR="0" wp14:anchorId="2DB372D1" wp14:editId="5431D105">
            <wp:extent cx="2705100" cy="2226216"/>
            <wp:effectExtent l="0" t="0" r="0" b="0"/>
            <wp:docPr id="747505912" name="Picture 9" descr="slide plate 3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5912" name="Picture 9" descr="slide plate 3d model"/>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7946" cy="2253248"/>
                    </a:xfrm>
                    <a:prstGeom prst="rect">
                      <a:avLst/>
                    </a:prstGeom>
                  </pic:spPr>
                </pic:pic>
              </a:graphicData>
            </a:graphic>
          </wp:inline>
        </w:drawing>
      </w:r>
    </w:p>
    <w:p w14:paraId="32C69890" w14:textId="6DB1B69A" w:rsidR="004946BD" w:rsidRDefault="004946BD" w:rsidP="004946BD">
      <w:pPr>
        <w:rPr>
          <w:lang w:val="en-US"/>
        </w:rPr>
      </w:pPr>
      <w:r>
        <w:rPr>
          <w:lang w:val="en-US"/>
        </w:rPr>
        <w:t xml:space="preserve">This design included adjustments in dimensions which allowed for the gun to be more stable in the stand. These included shortening the distance between the front prongs which hold on to the head of the </w:t>
      </w:r>
      <w:proofErr w:type="gramStart"/>
      <w:r>
        <w:rPr>
          <w:lang w:val="en-US"/>
        </w:rPr>
        <w:t>gun, and</w:t>
      </w:r>
      <w:proofErr w:type="gramEnd"/>
      <w:r>
        <w:rPr>
          <w:lang w:val="en-US"/>
        </w:rPr>
        <w:t xml:space="preserve"> adding small supports near the rear of the stand that would hold the rear of the gun in place. This worked wonders, as depicted below:</w:t>
      </w:r>
    </w:p>
    <w:p w14:paraId="705C29ED" w14:textId="10EEF456" w:rsidR="004946BD" w:rsidRDefault="004946BD" w:rsidP="004946BD">
      <w:pPr>
        <w:rPr>
          <w:lang w:val="en-US"/>
        </w:rPr>
      </w:pPr>
      <w:r>
        <w:rPr>
          <w:noProof/>
          <w:lang w:val="en-US"/>
        </w:rPr>
        <w:lastRenderedPageBreak/>
        <w:drawing>
          <wp:inline distT="0" distB="0" distL="0" distR="0" wp14:anchorId="74B56841" wp14:editId="1FD89DFE">
            <wp:extent cx="2921000" cy="2439472"/>
            <wp:effectExtent l="0" t="0" r="0" b="0"/>
            <wp:docPr id="137229654" name="Picture 10" descr="gap in prongs is 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654" name="Picture 10" descr="gap in prongs is reduc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7869" cy="2478615"/>
                    </a:xfrm>
                    <a:prstGeom prst="rect">
                      <a:avLst/>
                    </a:prstGeom>
                  </pic:spPr>
                </pic:pic>
              </a:graphicData>
            </a:graphic>
          </wp:inline>
        </w:drawing>
      </w:r>
      <w:r>
        <w:rPr>
          <w:noProof/>
          <w:lang w:val="en-US"/>
        </w:rPr>
        <w:drawing>
          <wp:inline distT="0" distB="0" distL="0" distR="0" wp14:anchorId="3A205000" wp14:editId="03EFC155">
            <wp:extent cx="2984500" cy="1632867"/>
            <wp:effectExtent l="0" t="0" r="0" b="5715"/>
            <wp:docPr id="2065426936" name="Picture 11" descr="supports are included to hold gun in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26936" name="Picture 11" descr="supports are included to hold gun in pla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2748" cy="1686620"/>
                    </a:xfrm>
                    <a:prstGeom prst="rect">
                      <a:avLst/>
                    </a:prstGeom>
                  </pic:spPr>
                </pic:pic>
              </a:graphicData>
            </a:graphic>
          </wp:inline>
        </w:drawing>
      </w:r>
    </w:p>
    <w:p w14:paraId="625A4F18" w14:textId="0460E4F3" w:rsidR="004946BD" w:rsidRDefault="004946BD" w:rsidP="004946BD">
      <w:pPr>
        <w:rPr>
          <w:lang w:val="en-US"/>
        </w:rPr>
      </w:pPr>
      <w:r>
        <w:rPr>
          <w:lang w:val="en-US"/>
        </w:rPr>
        <w:t>Once this was done, we added swivel functionality by including the printable swivel plate, which attaches to the water gun stand by using two small cylinders that correspond to cutouts in the swivel plate. The final design is shown below:</w:t>
      </w:r>
    </w:p>
    <w:p w14:paraId="58CAC0E6" w14:textId="2A5129B3" w:rsidR="004946BD" w:rsidRDefault="004946BD" w:rsidP="004946BD">
      <w:pPr>
        <w:jc w:val="center"/>
        <w:rPr>
          <w:lang w:val="en-US"/>
        </w:rPr>
      </w:pPr>
      <w:r>
        <w:rPr>
          <w:noProof/>
          <w:lang w:val="en-US"/>
        </w:rPr>
        <w:drawing>
          <wp:inline distT="0" distB="0" distL="0" distR="0" wp14:anchorId="06B9783F" wp14:editId="3615F89F">
            <wp:extent cx="3886200" cy="2914651"/>
            <wp:effectExtent l="0" t="0" r="0" b="6350"/>
            <wp:docPr id="1578216341" name="Picture 12" descr="fin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16341" name="Picture 12" descr="final desig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2765" cy="2994575"/>
                    </a:xfrm>
                    <a:prstGeom prst="rect">
                      <a:avLst/>
                    </a:prstGeom>
                  </pic:spPr>
                </pic:pic>
              </a:graphicData>
            </a:graphic>
          </wp:inline>
        </w:drawing>
      </w:r>
    </w:p>
    <w:p w14:paraId="481258F5" w14:textId="784E9065" w:rsidR="004946BD" w:rsidRDefault="004946BD" w:rsidP="004946BD">
      <w:pPr>
        <w:rPr>
          <w:lang w:val="en-US"/>
        </w:rPr>
      </w:pPr>
      <w:r>
        <w:rPr>
          <w:lang w:val="en-US"/>
        </w:rPr>
        <w:t>This design allows for easy aiming in a small arc shape.</w:t>
      </w:r>
    </w:p>
    <w:p w14:paraId="0D7595ED" w14:textId="77777777" w:rsidR="0046595F" w:rsidRPr="004946BD" w:rsidRDefault="0046595F" w:rsidP="004946BD">
      <w:pPr>
        <w:rPr>
          <w:lang w:val="en-US"/>
        </w:rPr>
      </w:pPr>
    </w:p>
    <w:p w14:paraId="57E4A2B0" w14:textId="791B2EE9" w:rsidR="00770C2B" w:rsidRDefault="004946BD" w:rsidP="00E52C42">
      <w:pPr>
        <w:pStyle w:val="Heading1"/>
      </w:pPr>
      <w:r>
        <w:tab/>
      </w:r>
      <w:r w:rsidR="00CD4D9D">
        <w:t xml:space="preserve">Detailed </w:t>
      </w:r>
      <w:r w:rsidR="00770C2B">
        <w:t>Design</w:t>
      </w:r>
      <w:bookmarkEnd w:id="11"/>
    </w:p>
    <w:p w14:paraId="19D9526D" w14:textId="499A0DF3" w:rsidR="00CD4D9D" w:rsidRDefault="004946BD" w:rsidP="00B65C04">
      <w:r>
        <w:t>Above is the final version of our water gun stand, alongside the swivel plate.</w:t>
      </w:r>
    </w:p>
    <w:p w14:paraId="32F29163" w14:textId="77777777" w:rsidR="0046595F" w:rsidRDefault="0046595F" w:rsidP="00B65C04"/>
    <w:p w14:paraId="59C18514" w14:textId="2FC7AA34" w:rsidR="00770C2B" w:rsidRDefault="00770C2B" w:rsidP="00E52C42">
      <w:pPr>
        <w:pStyle w:val="Heading1"/>
      </w:pPr>
      <w:bookmarkStart w:id="12" w:name="_Toc169095799"/>
      <w:r>
        <w:lastRenderedPageBreak/>
        <w:t>Opportunities for Improvement</w:t>
      </w:r>
      <w:bookmarkEnd w:id="12"/>
    </w:p>
    <w:p w14:paraId="32FAF3A5" w14:textId="4D8EE115" w:rsidR="00A614EB" w:rsidRDefault="0046595F" w:rsidP="0046595F">
      <w:pPr>
        <w:pStyle w:val="ListParagraph"/>
        <w:numPr>
          <w:ilvl w:val="0"/>
          <w:numId w:val="2"/>
        </w:numPr>
      </w:pPr>
      <w:r>
        <w:t>Add a larger swivel plate so that the user can aim in a wider arc</w:t>
      </w:r>
    </w:p>
    <w:p w14:paraId="0F6A80E6" w14:textId="5A858F97" w:rsidR="0046595F" w:rsidRDefault="0046595F" w:rsidP="0046595F">
      <w:pPr>
        <w:pStyle w:val="ListParagraph"/>
        <w:numPr>
          <w:ilvl w:val="0"/>
          <w:numId w:val="2"/>
        </w:numPr>
      </w:pPr>
      <w:r>
        <w:t>Add adaptations to the stand so that the user can aim vertically</w:t>
      </w:r>
    </w:p>
    <w:p w14:paraId="1AE1A877" w14:textId="0C502940" w:rsidR="0046595F" w:rsidRDefault="0046595F" w:rsidP="0046595F">
      <w:pPr>
        <w:pStyle w:val="ListParagraph"/>
        <w:numPr>
          <w:ilvl w:val="0"/>
          <w:numId w:val="2"/>
        </w:numPr>
      </w:pPr>
      <w:r>
        <w:t>Add rubber base to the swivel plate so that it does not slide around on surfaces</w:t>
      </w:r>
    </w:p>
    <w:p w14:paraId="2FF19593" w14:textId="77777777" w:rsidR="0046595F" w:rsidRDefault="0046595F" w:rsidP="0046595F">
      <w:pPr>
        <w:ind w:left="360"/>
      </w:pPr>
    </w:p>
    <w:p w14:paraId="34387A72" w14:textId="75BE2A06" w:rsidR="00E52C42" w:rsidRPr="00E52C42" w:rsidRDefault="00E52C42" w:rsidP="00E52C42">
      <w:pPr>
        <w:tabs>
          <w:tab w:val="left" w:pos="1472"/>
        </w:tabs>
      </w:pPr>
      <w:r>
        <w:tab/>
      </w:r>
    </w:p>
    <w:sectPr w:rsidR="00E52C42" w:rsidRPr="00E52C42">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87CD2" w14:textId="77777777" w:rsidR="00B979BB" w:rsidRDefault="00B979BB">
      <w:pPr>
        <w:spacing w:after="0" w:line="240" w:lineRule="auto"/>
      </w:pPr>
      <w:r>
        <w:separator/>
      </w:r>
    </w:p>
  </w:endnote>
  <w:endnote w:type="continuationSeparator" w:id="0">
    <w:p w14:paraId="354F8937" w14:textId="77777777" w:rsidR="00B979BB" w:rsidRDefault="00B979BB">
      <w:pPr>
        <w:spacing w:after="0" w:line="240" w:lineRule="auto"/>
      </w:pPr>
      <w:r>
        <w:continuationSeparator/>
      </w:r>
    </w:p>
  </w:endnote>
  <w:endnote w:type="continuationNotice" w:id="1">
    <w:p w14:paraId="5EFC68C5" w14:textId="77777777" w:rsidR="00B979BB" w:rsidRDefault="00B979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FB002" w14:textId="60DFD881" w:rsidR="00774B18"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774B18" w:rsidRPr="3F146419">
      <w:rPr>
        <w:color w:val="404040" w:themeColor="text1" w:themeTint="BF"/>
        <w:sz w:val="16"/>
        <w:szCs w:val="16"/>
      </w:rPr>
      <w:t xml:space="preserve">© </w:t>
    </w:r>
    <w:r w:rsidR="00123976">
      <w:rPr>
        <w:color w:val="404040" w:themeColor="text1" w:themeTint="BF"/>
        <w:sz w:val="16"/>
        <w:szCs w:val="16"/>
      </w:rPr>
      <w:t>2025</w:t>
    </w:r>
    <w:r w:rsidR="00774B18">
      <w:rPr>
        <w:color w:val="404040" w:themeColor="text1" w:themeTint="BF"/>
        <w:sz w:val="16"/>
        <w:szCs w:val="16"/>
      </w:rPr>
      <w:t xml:space="preserve"> </w:t>
    </w:r>
    <w:r w:rsidR="00774B18" w:rsidRPr="3F146419">
      <w:rPr>
        <w:color w:val="404040" w:themeColor="text1" w:themeTint="BF"/>
        <w:sz w:val="16"/>
        <w:szCs w:val="16"/>
      </w:rPr>
      <w:t xml:space="preserve">by </w:t>
    </w:r>
    <w:r w:rsidR="00123976">
      <w:rPr>
        <w:color w:val="404040" w:themeColor="text1" w:themeTint="BF"/>
        <w:sz w:val="16"/>
        <w:szCs w:val="16"/>
      </w:rPr>
      <w:t>Devinn Chi &amp; Cat Martins &amp; Noel Raehl</w:t>
    </w:r>
  </w:p>
  <w:p w14:paraId="14B29E29" w14:textId="76033DDC"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2"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Files available at</w:t>
    </w:r>
    <w:r w:rsidR="00123976">
      <w:rPr>
        <w:color w:val="404040" w:themeColor="text1" w:themeTint="BF"/>
        <w:sz w:val="16"/>
        <w:szCs w:val="16"/>
      </w:rPr>
      <w:t xml:space="preserve"> </w:t>
    </w:r>
    <w:hyperlink r:id="rId3" w:history="1">
      <w:r w:rsidR="00123976" w:rsidRPr="00123976">
        <w:rPr>
          <w:rStyle w:val="Hyperlink"/>
          <w:sz w:val="16"/>
          <w:szCs w:val="16"/>
        </w:rPr>
        <w:t>https://github.com/davinchi73/Design_Sprint_3_Devinn-Cat-Noel/tree/main</w:t>
      </w:r>
    </w:hyperlink>
    <w:r w:rsidRPr="0034247C">
      <w:rPr>
        <w:color w:val="404040" w:themeColor="text1" w:themeTint="BF"/>
        <w:sz w:val="18"/>
        <w:szCs w:val="18"/>
      </w:rPr>
      <w:tab/>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0962F" w14:textId="77777777" w:rsidR="00B979BB" w:rsidRDefault="00B979BB">
      <w:pPr>
        <w:spacing w:after="0" w:line="240" w:lineRule="auto"/>
      </w:pPr>
      <w:r>
        <w:separator/>
      </w:r>
    </w:p>
  </w:footnote>
  <w:footnote w:type="continuationSeparator" w:id="0">
    <w:p w14:paraId="2353C114" w14:textId="77777777" w:rsidR="00B979BB" w:rsidRDefault="00B979BB">
      <w:pPr>
        <w:spacing w:after="0" w:line="240" w:lineRule="auto"/>
      </w:pPr>
      <w:r>
        <w:continuationSeparator/>
      </w:r>
    </w:p>
  </w:footnote>
  <w:footnote w:type="continuationNotice" w:id="1">
    <w:p w14:paraId="59375346" w14:textId="77777777" w:rsidR="00B979BB" w:rsidRDefault="00B979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3225" w14:textId="4E67BC65" w:rsidR="007163B9" w:rsidRPr="00E9140B" w:rsidRDefault="00123976" w:rsidP="007163B9">
    <w:pPr>
      <w:pStyle w:val="Header"/>
      <w:rPr>
        <w:rFonts w:ascii="Roboto" w:hAnsi="Roboto"/>
        <w:b/>
        <w:bCs/>
        <w:color w:val="646464"/>
        <w:sz w:val="52"/>
        <w:szCs w:val="52"/>
      </w:rPr>
    </w:pPr>
    <w:r>
      <w:rPr>
        <w:noProof/>
      </w:rPr>
      <w:drawing>
        <wp:anchor distT="0" distB="0" distL="114300" distR="114300" simplePos="0" relativeHeight="251659264" behindDoc="0" locked="0" layoutInCell="1" allowOverlap="1" wp14:anchorId="7CB34EBF" wp14:editId="12C74EAB">
          <wp:simplePos x="0" y="0"/>
          <wp:positionH relativeFrom="margin">
            <wp:posOffset>4832350</wp:posOffset>
          </wp:positionH>
          <wp:positionV relativeFrom="page">
            <wp:posOffset>328295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3B9" w:rsidRPr="00E9140B">
      <w:rPr>
        <w:b/>
        <w:bCs/>
        <w:color w:val="646464"/>
        <w:sz w:val="16"/>
        <w:szCs w:val="16"/>
      </w:rPr>
      <w:t>V</w:t>
    </w:r>
    <w:r>
      <w:rPr>
        <w:b/>
        <w:bCs/>
        <w:color w:val="646464"/>
        <w:sz w:val="16"/>
        <w:szCs w:val="16"/>
      </w:rPr>
      <w:t>1.0.1</w:t>
    </w:r>
    <w:r w:rsidR="007163B9" w:rsidRPr="00E9140B">
      <w:rPr>
        <w:b/>
        <w:bCs/>
        <w:color w:val="646464"/>
        <w:sz w:val="16"/>
        <w:szCs w:val="16"/>
      </w:rPr>
      <w:t xml:space="preserve"> | </w:t>
    </w:r>
    <w:r>
      <w:rPr>
        <w:b/>
        <w:bCs/>
        <w:color w:val="646464"/>
        <w:sz w:val="16"/>
        <w:szCs w:val="16"/>
      </w:rPr>
      <w:t>April</w:t>
    </w:r>
    <w:r w:rsidR="007163B9">
      <w:rPr>
        <w:b/>
        <w:bCs/>
        <w:color w:val="646464"/>
        <w:sz w:val="16"/>
        <w:szCs w:val="16"/>
      </w:rPr>
      <w:t xml:space="preserve"> </w:t>
    </w:r>
    <w:r>
      <w:rPr>
        <w:b/>
        <w:bCs/>
        <w:color w:val="646464"/>
        <w:sz w:val="16"/>
        <w:szCs w:val="16"/>
      </w:rPr>
      <w:t>2025</w:t>
    </w:r>
  </w:p>
  <w:p w14:paraId="0DFA9175" w14:textId="7A98438E" w:rsidR="007163B9" w:rsidRPr="00FD50B7" w:rsidRDefault="00123976"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Water gun Stand</w:t>
    </w:r>
  </w:p>
  <w:p w14:paraId="2DFE3108" w14:textId="77FB0C54" w:rsidR="6D727C8F" w:rsidRPr="00D635EA" w:rsidRDefault="007163B9" w:rsidP="6D727C8F">
    <w:pPr>
      <w:pStyle w:val="Header"/>
      <w:rPr>
        <w:rFonts w:ascii="Roboto" w:hAnsi="Roboto"/>
        <w:b/>
        <w:bCs/>
        <w:caps/>
        <w:color w:val="646464"/>
        <w:sz w:val="32"/>
      </w:rP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3F3F"/>
    <w:multiLevelType w:val="hybridMultilevel"/>
    <w:tmpl w:val="2F10C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34379107">
    <w:abstractNumId w:val="1"/>
  </w:num>
  <w:num w:numId="2" w16cid:durableId="831797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10FE7"/>
    <w:rsid w:val="00040548"/>
    <w:rsid w:val="000427CA"/>
    <w:rsid w:val="00051F60"/>
    <w:rsid w:val="0005522E"/>
    <w:rsid w:val="00056F8D"/>
    <w:rsid w:val="00065B97"/>
    <w:rsid w:val="000705A0"/>
    <w:rsid w:val="00074004"/>
    <w:rsid w:val="000A073A"/>
    <w:rsid w:val="000A1165"/>
    <w:rsid w:val="000D058E"/>
    <w:rsid w:val="000D19AF"/>
    <w:rsid w:val="000F012D"/>
    <w:rsid w:val="000F67B3"/>
    <w:rsid w:val="00104FB7"/>
    <w:rsid w:val="00107317"/>
    <w:rsid w:val="00123976"/>
    <w:rsid w:val="00127DBD"/>
    <w:rsid w:val="00136D9E"/>
    <w:rsid w:val="00142EAF"/>
    <w:rsid w:val="00143AEB"/>
    <w:rsid w:val="001608F5"/>
    <w:rsid w:val="0016370D"/>
    <w:rsid w:val="001871F1"/>
    <w:rsid w:val="001918C1"/>
    <w:rsid w:val="001A0416"/>
    <w:rsid w:val="001A1AF4"/>
    <w:rsid w:val="001C4D64"/>
    <w:rsid w:val="001D4528"/>
    <w:rsid w:val="001D65D2"/>
    <w:rsid w:val="001E329F"/>
    <w:rsid w:val="001E6C0D"/>
    <w:rsid w:val="002026EB"/>
    <w:rsid w:val="00221B3D"/>
    <w:rsid w:val="002578F0"/>
    <w:rsid w:val="00272242"/>
    <w:rsid w:val="0029181C"/>
    <w:rsid w:val="002A0F76"/>
    <w:rsid w:val="002B4639"/>
    <w:rsid w:val="002C69A8"/>
    <w:rsid w:val="002D2E39"/>
    <w:rsid w:val="002D4787"/>
    <w:rsid w:val="002F6387"/>
    <w:rsid w:val="00305104"/>
    <w:rsid w:val="0031265D"/>
    <w:rsid w:val="0032716E"/>
    <w:rsid w:val="00335B20"/>
    <w:rsid w:val="0034247C"/>
    <w:rsid w:val="00345CEF"/>
    <w:rsid w:val="00353792"/>
    <w:rsid w:val="00357B28"/>
    <w:rsid w:val="0036395B"/>
    <w:rsid w:val="00366036"/>
    <w:rsid w:val="003E2A6A"/>
    <w:rsid w:val="003F3D23"/>
    <w:rsid w:val="00407F21"/>
    <w:rsid w:val="00423956"/>
    <w:rsid w:val="00432721"/>
    <w:rsid w:val="00434C2E"/>
    <w:rsid w:val="00443AE7"/>
    <w:rsid w:val="004618FC"/>
    <w:rsid w:val="0046595F"/>
    <w:rsid w:val="00493BD1"/>
    <w:rsid w:val="004946BD"/>
    <w:rsid w:val="00496D46"/>
    <w:rsid w:val="004B11DE"/>
    <w:rsid w:val="004B130B"/>
    <w:rsid w:val="004B2983"/>
    <w:rsid w:val="004C6BDF"/>
    <w:rsid w:val="004D1603"/>
    <w:rsid w:val="004D5D7D"/>
    <w:rsid w:val="004E73F5"/>
    <w:rsid w:val="00505911"/>
    <w:rsid w:val="005500E3"/>
    <w:rsid w:val="00550FC6"/>
    <w:rsid w:val="005625D3"/>
    <w:rsid w:val="00583953"/>
    <w:rsid w:val="005B2209"/>
    <w:rsid w:val="005C2A71"/>
    <w:rsid w:val="005E16DF"/>
    <w:rsid w:val="005F4196"/>
    <w:rsid w:val="00604E66"/>
    <w:rsid w:val="00614C7B"/>
    <w:rsid w:val="006171A9"/>
    <w:rsid w:val="00624C44"/>
    <w:rsid w:val="00627302"/>
    <w:rsid w:val="00632117"/>
    <w:rsid w:val="00671C23"/>
    <w:rsid w:val="00674F41"/>
    <w:rsid w:val="00696B60"/>
    <w:rsid w:val="006A125C"/>
    <w:rsid w:val="006C6EC4"/>
    <w:rsid w:val="006D0E8E"/>
    <w:rsid w:val="006D479F"/>
    <w:rsid w:val="006D7F2A"/>
    <w:rsid w:val="006F377F"/>
    <w:rsid w:val="007139E5"/>
    <w:rsid w:val="007163B9"/>
    <w:rsid w:val="007165A4"/>
    <w:rsid w:val="0073155C"/>
    <w:rsid w:val="00734651"/>
    <w:rsid w:val="00764C51"/>
    <w:rsid w:val="00770C2B"/>
    <w:rsid w:val="00773F18"/>
    <w:rsid w:val="00774B18"/>
    <w:rsid w:val="00785B44"/>
    <w:rsid w:val="007909E9"/>
    <w:rsid w:val="007E4207"/>
    <w:rsid w:val="007F0534"/>
    <w:rsid w:val="00814253"/>
    <w:rsid w:val="008208AE"/>
    <w:rsid w:val="00836496"/>
    <w:rsid w:val="00840C04"/>
    <w:rsid w:val="00843958"/>
    <w:rsid w:val="00844A5A"/>
    <w:rsid w:val="008816F3"/>
    <w:rsid w:val="008829C6"/>
    <w:rsid w:val="008840F3"/>
    <w:rsid w:val="00885AB3"/>
    <w:rsid w:val="008A4DB6"/>
    <w:rsid w:val="008A5E4D"/>
    <w:rsid w:val="008B5268"/>
    <w:rsid w:val="008C0AA7"/>
    <w:rsid w:val="008C2C94"/>
    <w:rsid w:val="008D048B"/>
    <w:rsid w:val="008D3529"/>
    <w:rsid w:val="008E5A4C"/>
    <w:rsid w:val="009012AE"/>
    <w:rsid w:val="00901BFD"/>
    <w:rsid w:val="0090209A"/>
    <w:rsid w:val="00914AA8"/>
    <w:rsid w:val="009150FE"/>
    <w:rsid w:val="009167B6"/>
    <w:rsid w:val="00931360"/>
    <w:rsid w:val="009356F2"/>
    <w:rsid w:val="00941CE0"/>
    <w:rsid w:val="0094386A"/>
    <w:rsid w:val="00962310"/>
    <w:rsid w:val="0097136C"/>
    <w:rsid w:val="009758B2"/>
    <w:rsid w:val="00990D77"/>
    <w:rsid w:val="009C198A"/>
    <w:rsid w:val="009C744F"/>
    <w:rsid w:val="00A16F98"/>
    <w:rsid w:val="00A20045"/>
    <w:rsid w:val="00A303A8"/>
    <w:rsid w:val="00A3204A"/>
    <w:rsid w:val="00A51C5A"/>
    <w:rsid w:val="00A614EB"/>
    <w:rsid w:val="00A649C3"/>
    <w:rsid w:val="00A6744B"/>
    <w:rsid w:val="00A82001"/>
    <w:rsid w:val="00A8566F"/>
    <w:rsid w:val="00AD4F0C"/>
    <w:rsid w:val="00AD694E"/>
    <w:rsid w:val="00AF7B40"/>
    <w:rsid w:val="00B01520"/>
    <w:rsid w:val="00B062E9"/>
    <w:rsid w:val="00B07989"/>
    <w:rsid w:val="00B51E9C"/>
    <w:rsid w:val="00B5489A"/>
    <w:rsid w:val="00B61198"/>
    <w:rsid w:val="00B6465E"/>
    <w:rsid w:val="00B65C04"/>
    <w:rsid w:val="00B830FA"/>
    <w:rsid w:val="00B91CA5"/>
    <w:rsid w:val="00B94D31"/>
    <w:rsid w:val="00B979BB"/>
    <w:rsid w:val="00BB4A20"/>
    <w:rsid w:val="00BB6535"/>
    <w:rsid w:val="00BC6312"/>
    <w:rsid w:val="00BC76DE"/>
    <w:rsid w:val="00BE71BC"/>
    <w:rsid w:val="00BF1BA8"/>
    <w:rsid w:val="00C06253"/>
    <w:rsid w:val="00C129D4"/>
    <w:rsid w:val="00C41DE1"/>
    <w:rsid w:val="00C655E2"/>
    <w:rsid w:val="00C774C2"/>
    <w:rsid w:val="00C83779"/>
    <w:rsid w:val="00C92E2E"/>
    <w:rsid w:val="00CA22B9"/>
    <w:rsid w:val="00CA4402"/>
    <w:rsid w:val="00CA7192"/>
    <w:rsid w:val="00CC4FBE"/>
    <w:rsid w:val="00CD0310"/>
    <w:rsid w:val="00CD1AA0"/>
    <w:rsid w:val="00CD4BE7"/>
    <w:rsid w:val="00CD4D9D"/>
    <w:rsid w:val="00CF3683"/>
    <w:rsid w:val="00D03F0E"/>
    <w:rsid w:val="00D04846"/>
    <w:rsid w:val="00D3133D"/>
    <w:rsid w:val="00D50806"/>
    <w:rsid w:val="00D635EA"/>
    <w:rsid w:val="00D64361"/>
    <w:rsid w:val="00D64CA9"/>
    <w:rsid w:val="00DB7783"/>
    <w:rsid w:val="00DD73F8"/>
    <w:rsid w:val="00DE2830"/>
    <w:rsid w:val="00DF1FC2"/>
    <w:rsid w:val="00E33FD8"/>
    <w:rsid w:val="00E41F58"/>
    <w:rsid w:val="00E44269"/>
    <w:rsid w:val="00E52C42"/>
    <w:rsid w:val="00E63F5A"/>
    <w:rsid w:val="00E86959"/>
    <w:rsid w:val="00ED3FE0"/>
    <w:rsid w:val="00F128E2"/>
    <w:rsid w:val="00F169D9"/>
    <w:rsid w:val="00F35EE3"/>
    <w:rsid w:val="00F53FAC"/>
    <w:rsid w:val="00FB1660"/>
    <w:rsid w:val="00FC4A34"/>
    <w:rsid w:val="00FD50B7"/>
    <w:rsid w:val="00FD6578"/>
    <w:rsid w:val="00FE5D65"/>
    <w:rsid w:val="00FF6460"/>
    <w:rsid w:val="0BBD2418"/>
    <w:rsid w:val="18A577D9"/>
    <w:rsid w:val="218AF526"/>
    <w:rsid w:val="2FA57DD0"/>
    <w:rsid w:val="605608D2"/>
    <w:rsid w:val="6D727C8F"/>
    <w:rsid w:val="6DAC06C4"/>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4CBDE"/>
  <w15:chartTrackingRefBased/>
  <w15:docId w15:val="{201B5BF5-3306-4E9E-B0AB-490E2527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unhideWhenUsed/>
    <w:qFormat/>
    <w:rsid w:val="00E52C42"/>
    <w:pPr>
      <w:outlineLvl w:val="9"/>
    </w:pPr>
  </w:style>
  <w:style w:type="paragraph" w:styleId="ListParagraph">
    <w:name w:val="List Paragraph"/>
    <w:basedOn w:val="Normal"/>
    <w:uiPriority w:val="34"/>
    <w:qFormat/>
    <w:rsid w:val="00505911"/>
    <w:pPr>
      <w:ind w:left="720"/>
      <w:contextualSpacing/>
    </w:pPr>
  </w:style>
  <w:style w:type="paragraph" w:styleId="TOC1">
    <w:name w:val="toc 1"/>
    <w:basedOn w:val="Normal"/>
    <w:next w:val="Normal"/>
    <w:autoRedefine/>
    <w:uiPriority w:val="39"/>
    <w:unhideWhenUsed/>
    <w:rsid w:val="00914AA8"/>
    <w:pPr>
      <w:spacing w:after="100"/>
    </w:pPr>
  </w:style>
  <w:style w:type="paragraph" w:styleId="TOC2">
    <w:name w:val="toc 2"/>
    <w:basedOn w:val="Normal"/>
    <w:next w:val="Normal"/>
    <w:autoRedefine/>
    <w:uiPriority w:val="39"/>
    <w:unhideWhenUsed/>
    <w:rsid w:val="00914AA8"/>
    <w:pPr>
      <w:spacing w:after="100"/>
      <w:ind w:left="220"/>
    </w:pPr>
  </w:style>
  <w:style w:type="character" w:styleId="CommentReference">
    <w:name w:val="annotation reference"/>
    <w:basedOn w:val="DefaultParagraphFont"/>
    <w:uiPriority w:val="99"/>
    <w:semiHidden/>
    <w:unhideWhenUsed/>
    <w:rsid w:val="00DF1FC2"/>
    <w:rPr>
      <w:sz w:val="16"/>
      <w:szCs w:val="16"/>
    </w:rPr>
  </w:style>
  <w:style w:type="paragraph" w:styleId="CommentText">
    <w:name w:val="annotation text"/>
    <w:basedOn w:val="Normal"/>
    <w:link w:val="CommentTextChar"/>
    <w:uiPriority w:val="99"/>
    <w:unhideWhenUsed/>
    <w:rsid w:val="00DF1FC2"/>
    <w:pPr>
      <w:spacing w:line="240" w:lineRule="auto"/>
    </w:pPr>
    <w:rPr>
      <w:sz w:val="20"/>
      <w:szCs w:val="20"/>
    </w:rPr>
  </w:style>
  <w:style w:type="character" w:customStyle="1" w:styleId="CommentTextChar">
    <w:name w:val="Comment Text Char"/>
    <w:basedOn w:val="DefaultParagraphFont"/>
    <w:link w:val="CommentText"/>
    <w:uiPriority w:val="99"/>
    <w:rsid w:val="00DF1FC2"/>
    <w:rPr>
      <w:sz w:val="20"/>
      <w:szCs w:val="20"/>
    </w:rPr>
  </w:style>
  <w:style w:type="paragraph" w:styleId="CommentSubject">
    <w:name w:val="annotation subject"/>
    <w:basedOn w:val="CommentText"/>
    <w:next w:val="CommentText"/>
    <w:link w:val="CommentSubjectChar"/>
    <w:uiPriority w:val="99"/>
    <w:semiHidden/>
    <w:unhideWhenUsed/>
    <w:rsid w:val="00DF1FC2"/>
    <w:rPr>
      <w:b/>
      <w:bCs/>
    </w:rPr>
  </w:style>
  <w:style w:type="character" w:customStyle="1" w:styleId="CommentSubjectChar">
    <w:name w:val="Comment Subject Char"/>
    <w:basedOn w:val="CommentTextChar"/>
    <w:link w:val="CommentSubject"/>
    <w:uiPriority w:val="99"/>
    <w:semiHidden/>
    <w:rsid w:val="00DF1FC2"/>
    <w:rPr>
      <w:b/>
      <w:bCs/>
      <w:sz w:val="20"/>
      <w:szCs w:val="20"/>
    </w:rPr>
  </w:style>
  <w:style w:type="character" w:styleId="UnresolvedMention">
    <w:name w:val="Unresolved Mention"/>
    <w:basedOn w:val="DefaultParagraphFont"/>
    <w:uiPriority w:val="99"/>
    <w:semiHidden/>
    <w:unhideWhenUsed/>
    <w:rsid w:val="004B29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github.com/makersmakingchange/Light-Touch-Switch" TargetMode="External"/><Relationship Id="rId7" Type="http://schemas.openxmlformats.org/officeDocument/2006/relationships/settings" Target="settings.xml"/><Relationship Id="rId12" Type="http://schemas.openxmlformats.org/officeDocument/2006/relationships/hyperlink" Target="https://www.walmart.com/ip/Tcovle-Electric-Shark-Water-Blaster-Super-Squirter-Fast-Fill-33-ft-Long-Range-Soaker-Toys-Summer-Swimming-Pool-Beach-Party-Backyard-Outdoor-Fun-Gift/5646402785?classType=VARIANT" TargetMode="External"/><Relationship Id="rId17" Type="http://schemas.openxmlformats.org/officeDocument/2006/relationships/image" Target="media/image3.jpe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github.com/makersmakingchange/Light-Touch-Switch" TargetMode="External"/><Relationship Id="rId20" Type="http://schemas.openxmlformats.org/officeDocument/2006/relationships/hyperlink" Target="https://github.com/makersmakingchange/Interact-Switch"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makersmakingchange/Interact-Switch"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kersmakingchange/Switch-Adapted-Water-Gun/tree/main" TargetMode="External"/><Relationship Id="rId22" Type="http://schemas.openxmlformats.org/officeDocument/2006/relationships/hyperlink" Target="https://www.onshape.com/en/" TargetMode="External"/><Relationship Id="rId27" Type="http://schemas.openxmlformats.org/officeDocument/2006/relationships/image" Target="media/image1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github.com/davinchi73/Design_Sprint_3_Devinn-Cat-Noel/tree/main" TargetMode="External"/><Relationship Id="rId2" Type="http://schemas.openxmlformats.org/officeDocument/2006/relationships/hyperlink" Target="http://creativecommons.org/licenses/by-sa/4.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2.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13572229-D031-43ED-8F0C-E1EBE9F1AD81}">
  <ds:schemaRefs>
    <ds:schemaRef ds:uri="http://schemas.openxmlformats.org/officeDocument/2006/bibliography"/>
  </ds:schemaRefs>
</ds:datastoreItem>
</file>

<file path=customXml/itemProps4.xml><?xml version="1.0" encoding="utf-8"?>
<ds:datastoreItem xmlns:ds="http://schemas.openxmlformats.org/officeDocument/2006/customXml" ds:itemID="{419823AE-E6D3-4323-9948-A31C75A920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Links>
    <vt:vector size="114" baseType="variant">
      <vt:variant>
        <vt:i4>1900598</vt:i4>
      </vt:variant>
      <vt:variant>
        <vt:i4>104</vt:i4>
      </vt:variant>
      <vt:variant>
        <vt:i4>0</vt:i4>
      </vt:variant>
      <vt:variant>
        <vt:i4>5</vt:i4>
      </vt:variant>
      <vt:variant>
        <vt:lpwstr/>
      </vt:variant>
      <vt:variant>
        <vt:lpwstr>_Toc169095799</vt:lpwstr>
      </vt:variant>
      <vt:variant>
        <vt:i4>1900598</vt:i4>
      </vt:variant>
      <vt:variant>
        <vt:i4>98</vt:i4>
      </vt:variant>
      <vt:variant>
        <vt:i4>0</vt:i4>
      </vt:variant>
      <vt:variant>
        <vt:i4>5</vt:i4>
      </vt:variant>
      <vt:variant>
        <vt:lpwstr/>
      </vt:variant>
      <vt:variant>
        <vt:lpwstr>_Toc169095798</vt:lpwstr>
      </vt:variant>
      <vt:variant>
        <vt:i4>1900598</vt:i4>
      </vt:variant>
      <vt:variant>
        <vt:i4>92</vt:i4>
      </vt:variant>
      <vt:variant>
        <vt:i4>0</vt:i4>
      </vt:variant>
      <vt:variant>
        <vt:i4>5</vt:i4>
      </vt:variant>
      <vt:variant>
        <vt:lpwstr/>
      </vt:variant>
      <vt:variant>
        <vt:lpwstr>_Toc169095797</vt:lpwstr>
      </vt:variant>
      <vt:variant>
        <vt:i4>1900598</vt:i4>
      </vt:variant>
      <vt:variant>
        <vt:i4>86</vt:i4>
      </vt:variant>
      <vt:variant>
        <vt:i4>0</vt:i4>
      </vt:variant>
      <vt:variant>
        <vt:i4>5</vt:i4>
      </vt:variant>
      <vt:variant>
        <vt:lpwstr/>
      </vt:variant>
      <vt:variant>
        <vt:lpwstr>_Toc169095796</vt:lpwstr>
      </vt:variant>
      <vt:variant>
        <vt:i4>1900598</vt:i4>
      </vt:variant>
      <vt:variant>
        <vt:i4>80</vt:i4>
      </vt:variant>
      <vt:variant>
        <vt:i4>0</vt:i4>
      </vt:variant>
      <vt:variant>
        <vt:i4>5</vt:i4>
      </vt:variant>
      <vt:variant>
        <vt:lpwstr/>
      </vt:variant>
      <vt:variant>
        <vt:lpwstr>_Toc169095795</vt:lpwstr>
      </vt:variant>
      <vt:variant>
        <vt:i4>1900598</vt:i4>
      </vt:variant>
      <vt:variant>
        <vt:i4>74</vt:i4>
      </vt:variant>
      <vt:variant>
        <vt:i4>0</vt:i4>
      </vt:variant>
      <vt:variant>
        <vt:i4>5</vt:i4>
      </vt:variant>
      <vt:variant>
        <vt:lpwstr/>
      </vt:variant>
      <vt:variant>
        <vt:lpwstr>_Toc169095794</vt:lpwstr>
      </vt:variant>
      <vt:variant>
        <vt:i4>1900598</vt:i4>
      </vt:variant>
      <vt:variant>
        <vt:i4>68</vt:i4>
      </vt:variant>
      <vt:variant>
        <vt:i4>0</vt:i4>
      </vt:variant>
      <vt:variant>
        <vt:i4>5</vt:i4>
      </vt:variant>
      <vt:variant>
        <vt:lpwstr/>
      </vt:variant>
      <vt:variant>
        <vt:lpwstr>_Toc169095793</vt:lpwstr>
      </vt:variant>
      <vt:variant>
        <vt:i4>1900598</vt:i4>
      </vt:variant>
      <vt:variant>
        <vt:i4>62</vt:i4>
      </vt:variant>
      <vt:variant>
        <vt:i4>0</vt:i4>
      </vt:variant>
      <vt:variant>
        <vt:i4>5</vt:i4>
      </vt:variant>
      <vt:variant>
        <vt:lpwstr/>
      </vt:variant>
      <vt:variant>
        <vt:lpwstr>_Toc169095792</vt:lpwstr>
      </vt:variant>
      <vt:variant>
        <vt:i4>1900598</vt:i4>
      </vt:variant>
      <vt:variant>
        <vt:i4>56</vt:i4>
      </vt:variant>
      <vt:variant>
        <vt:i4>0</vt:i4>
      </vt:variant>
      <vt:variant>
        <vt:i4>5</vt:i4>
      </vt:variant>
      <vt:variant>
        <vt:lpwstr/>
      </vt:variant>
      <vt:variant>
        <vt:lpwstr>_Toc169095791</vt:lpwstr>
      </vt:variant>
      <vt:variant>
        <vt:i4>1900598</vt:i4>
      </vt:variant>
      <vt:variant>
        <vt:i4>50</vt:i4>
      </vt:variant>
      <vt:variant>
        <vt:i4>0</vt:i4>
      </vt:variant>
      <vt:variant>
        <vt:i4>5</vt:i4>
      </vt:variant>
      <vt:variant>
        <vt:lpwstr/>
      </vt:variant>
      <vt:variant>
        <vt:lpwstr>_Toc169095790</vt:lpwstr>
      </vt:variant>
      <vt:variant>
        <vt:i4>1835062</vt:i4>
      </vt:variant>
      <vt:variant>
        <vt:i4>44</vt:i4>
      </vt:variant>
      <vt:variant>
        <vt:i4>0</vt:i4>
      </vt:variant>
      <vt:variant>
        <vt:i4>5</vt:i4>
      </vt:variant>
      <vt:variant>
        <vt:lpwstr/>
      </vt:variant>
      <vt:variant>
        <vt:lpwstr>_Toc169095789</vt:lpwstr>
      </vt:variant>
      <vt:variant>
        <vt:i4>1835062</vt:i4>
      </vt:variant>
      <vt:variant>
        <vt:i4>38</vt:i4>
      </vt:variant>
      <vt:variant>
        <vt:i4>0</vt:i4>
      </vt:variant>
      <vt:variant>
        <vt:i4>5</vt:i4>
      </vt:variant>
      <vt:variant>
        <vt:lpwstr/>
      </vt:variant>
      <vt:variant>
        <vt:lpwstr>_Toc169095788</vt:lpwstr>
      </vt:variant>
      <vt:variant>
        <vt:i4>1835062</vt:i4>
      </vt:variant>
      <vt:variant>
        <vt:i4>32</vt:i4>
      </vt:variant>
      <vt:variant>
        <vt:i4>0</vt:i4>
      </vt:variant>
      <vt:variant>
        <vt:i4>5</vt:i4>
      </vt:variant>
      <vt:variant>
        <vt:lpwstr/>
      </vt:variant>
      <vt:variant>
        <vt:lpwstr>_Toc169095787</vt:lpwstr>
      </vt:variant>
      <vt:variant>
        <vt:i4>1835062</vt:i4>
      </vt:variant>
      <vt:variant>
        <vt:i4>26</vt:i4>
      </vt:variant>
      <vt:variant>
        <vt:i4>0</vt:i4>
      </vt:variant>
      <vt:variant>
        <vt:i4>5</vt:i4>
      </vt:variant>
      <vt:variant>
        <vt:lpwstr/>
      </vt:variant>
      <vt:variant>
        <vt:lpwstr>_Toc169095786</vt:lpwstr>
      </vt:variant>
      <vt:variant>
        <vt:i4>1835062</vt:i4>
      </vt:variant>
      <vt:variant>
        <vt:i4>20</vt:i4>
      </vt:variant>
      <vt:variant>
        <vt:i4>0</vt:i4>
      </vt:variant>
      <vt:variant>
        <vt:i4>5</vt:i4>
      </vt:variant>
      <vt:variant>
        <vt:lpwstr/>
      </vt:variant>
      <vt:variant>
        <vt:lpwstr>_Toc169095785</vt:lpwstr>
      </vt:variant>
      <vt:variant>
        <vt:i4>1835062</vt:i4>
      </vt:variant>
      <vt:variant>
        <vt:i4>14</vt:i4>
      </vt:variant>
      <vt:variant>
        <vt:i4>0</vt:i4>
      </vt:variant>
      <vt:variant>
        <vt:i4>5</vt:i4>
      </vt:variant>
      <vt:variant>
        <vt:lpwstr/>
      </vt:variant>
      <vt:variant>
        <vt:lpwstr>_Toc169095784</vt:lpwstr>
      </vt:variant>
      <vt:variant>
        <vt:i4>1835062</vt:i4>
      </vt:variant>
      <vt:variant>
        <vt:i4>8</vt:i4>
      </vt:variant>
      <vt:variant>
        <vt:i4>0</vt:i4>
      </vt:variant>
      <vt:variant>
        <vt:i4>5</vt:i4>
      </vt:variant>
      <vt:variant>
        <vt:lpwstr/>
      </vt:variant>
      <vt:variant>
        <vt:lpwstr>_Toc169095783</vt:lpwstr>
      </vt:variant>
      <vt:variant>
        <vt:i4>1835062</vt:i4>
      </vt:variant>
      <vt:variant>
        <vt:i4>2</vt:i4>
      </vt:variant>
      <vt:variant>
        <vt:i4>0</vt:i4>
      </vt:variant>
      <vt:variant>
        <vt:i4>5</vt:i4>
      </vt:variant>
      <vt:variant>
        <vt:lpwstr/>
      </vt:variant>
      <vt:variant>
        <vt:lpwstr>_Toc169095782</vt:lpwstr>
      </vt:variant>
      <vt:variant>
        <vt:i4>1376287</vt:i4>
      </vt:variant>
      <vt:variant>
        <vt:i4>0</vt:i4>
      </vt:variant>
      <vt:variant>
        <vt:i4>0</vt:i4>
      </vt:variant>
      <vt:variant>
        <vt:i4>5</vt:i4>
      </vt:variant>
      <vt:variant>
        <vt:lpwstr>http://creativecommons.org/licenses/by-sa/4.0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Devinn Chi</cp:lastModifiedBy>
  <cp:revision>2</cp:revision>
  <cp:lastPrinted>2022-04-11T20:52:00Z</cp:lastPrinted>
  <dcterms:created xsi:type="dcterms:W3CDTF">2025-04-14T00:56:00Z</dcterms:created>
  <dcterms:modified xsi:type="dcterms:W3CDTF">2025-04-14T00:56:00Z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