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ACTIVIDAD 7</w:t>
      </w:r>
    </w:p>
    <w:p w:rsidR="00E10407" w:rsidRP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Times New Roman" w:eastAsia="Times New Roman" w:hAnsi="Times New Roman" w:cs="Times New Roman"/>
          <w:sz w:val="24"/>
          <w:szCs w:val="24"/>
          <w:lang w:eastAsia="es-CO"/>
        </w:rPr>
        <w:t>Los tipos de datos en una base de datos definen qué tipo de información se puede almacenar en cada columna de una tabla (números, texto, fechas, etc.), lo que optimiza el almacenamiento y garantiza la integridad de la información.</w:t>
      </w:r>
    </w:p>
    <w:p w:rsidR="00E10407" w:rsidRPr="00E10407" w:rsidRDefault="00E10407" w:rsidP="00E1040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10407">
        <w:rPr>
          <w:rFonts w:ascii="Times New Roman" w:eastAsia="Times New Roman" w:hAnsi="Times New Roman" w:cs="Times New Roman"/>
          <w:b/>
          <w:bCs/>
          <w:sz w:val="27"/>
          <w:szCs w:val="27"/>
          <w:lang w:eastAsia="es-CO"/>
        </w:rPr>
        <w:t>1. Tipos de Datos Numéricos</w:t>
      </w:r>
    </w:p>
    <w:p w:rsidR="00E10407" w:rsidRPr="00E10407" w:rsidRDefault="00E10407" w:rsidP="00E104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INT</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INTEGER</w:t>
      </w:r>
      <w:r w:rsidRPr="00E10407">
        <w:rPr>
          <w:rFonts w:ascii="Times New Roman" w:eastAsia="Times New Roman" w:hAnsi="Times New Roman" w:cs="Times New Roman"/>
          <w:sz w:val="24"/>
          <w:szCs w:val="24"/>
          <w:lang w:eastAsia="es-CO"/>
        </w:rPr>
        <w:t>: Almacena números enteros (positivos o negativos) sin decimales. Ideal para identificadores (</w:t>
      </w:r>
      <w:proofErr w:type="spellStart"/>
      <w:r w:rsidRPr="00E10407">
        <w:rPr>
          <w:rFonts w:ascii="Times New Roman" w:eastAsia="Times New Roman" w:hAnsi="Times New Roman" w:cs="Times New Roman"/>
          <w:sz w:val="24"/>
          <w:szCs w:val="24"/>
          <w:lang w:eastAsia="es-CO"/>
        </w:rPr>
        <w:t>IDs</w:t>
      </w:r>
      <w:proofErr w:type="spellEnd"/>
      <w:r w:rsidRPr="00E10407">
        <w:rPr>
          <w:rFonts w:ascii="Times New Roman" w:eastAsia="Times New Roman" w:hAnsi="Times New Roman" w:cs="Times New Roman"/>
          <w:sz w:val="24"/>
          <w:szCs w:val="24"/>
          <w:lang w:eastAsia="es-CO"/>
        </w:rPr>
        <w:t>), edades o cantidades contables.</w:t>
      </w:r>
    </w:p>
    <w:p w:rsidR="00E10407" w:rsidRPr="00E10407" w:rsidRDefault="00E10407" w:rsidP="00E104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BIGINT</w:t>
      </w:r>
      <w:r w:rsidRPr="00E10407">
        <w:rPr>
          <w:rFonts w:ascii="Times New Roman" w:eastAsia="Times New Roman" w:hAnsi="Times New Roman" w:cs="Times New Roman"/>
          <w:sz w:val="24"/>
          <w:szCs w:val="24"/>
          <w:lang w:eastAsia="es-CO"/>
        </w:rPr>
        <w:t xml:space="preserve">: Una versión de mayor capacidad que </w:t>
      </w:r>
      <w:r w:rsidRPr="00E10407">
        <w:rPr>
          <w:rFonts w:ascii="Courier New" w:eastAsia="Times New Roman" w:hAnsi="Courier New" w:cs="Courier New"/>
          <w:sz w:val="20"/>
          <w:szCs w:val="20"/>
          <w:lang w:eastAsia="es-CO"/>
        </w:rPr>
        <w:t>INT</w:t>
      </w:r>
      <w:r w:rsidRPr="00E10407">
        <w:rPr>
          <w:rFonts w:ascii="Times New Roman" w:eastAsia="Times New Roman" w:hAnsi="Times New Roman" w:cs="Times New Roman"/>
          <w:sz w:val="24"/>
          <w:szCs w:val="24"/>
          <w:lang w:eastAsia="es-CO"/>
        </w:rPr>
        <w:t xml:space="preserve">, usada cuando se anticipa un volumen masivo de registros (ej. transacciones bancarias, </w:t>
      </w:r>
      <w:proofErr w:type="spellStart"/>
      <w:r w:rsidRPr="00E10407">
        <w:rPr>
          <w:rFonts w:ascii="Times New Roman" w:eastAsia="Times New Roman" w:hAnsi="Times New Roman" w:cs="Times New Roman"/>
          <w:sz w:val="24"/>
          <w:szCs w:val="24"/>
          <w:lang w:eastAsia="es-CO"/>
        </w:rPr>
        <w:t>IDs</w:t>
      </w:r>
      <w:proofErr w:type="spellEnd"/>
      <w:r w:rsidRPr="00E10407">
        <w:rPr>
          <w:rFonts w:ascii="Times New Roman" w:eastAsia="Times New Roman" w:hAnsi="Times New Roman" w:cs="Times New Roman"/>
          <w:sz w:val="24"/>
          <w:szCs w:val="24"/>
          <w:lang w:eastAsia="es-CO"/>
        </w:rPr>
        <w:t xml:space="preserve"> globales).</w:t>
      </w:r>
    </w:p>
    <w:p w:rsidR="00E10407" w:rsidRPr="00E10407" w:rsidRDefault="00E10407" w:rsidP="00E104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gramStart"/>
      <w:r w:rsidRPr="00E10407">
        <w:rPr>
          <w:rFonts w:ascii="Courier New" w:eastAsia="Times New Roman" w:hAnsi="Courier New" w:cs="Courier New"/>
          <w:b/>
          <w:bCs/>
          <w:sz w:val="20"/>
          <w:szCs w:val="20"/>
          <w:lang w:eastAsia="es-CO"/>
        </w:rPr>
        <w:t>DECIMAL(</w:t>
      </w:r>
      <w:proofErr w:type="gramEnd"/>
      <w:r w:rsidRPr="00E10407">
        <w:rPr>
          <w:rFonts w:ascii="Courier New" w:eastAsia="Times New Roman" w:hAnsi="Courier New" w:cs="Courier New"/>
          <w:b/>
          <w:bCs/>
          <w:sz w:val="20"/>
          <w:szCs w:val="20"/>
          <w:lang w:eastAsia="es-CO"/>
        </w:rPr>
        <w:t>p, s)</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NUMERIC</w:t>
      </w:r>
      <w:r w:rsidRPr="00E10407">
        <w:rPr>
          <w:rFonts w:ascii="Times New Roman" w:eastAsia="Times New Roman" w:hAnsi="Times New Roman" w:cs="Times New Roman"/>
          <w:sz w:val="24"/>
          <w:szCs w:val="24"/>
          <w:lang w:eastAsia="es-CO"/>
        </w:rPr>
        <w:t xml:space="preserve">: Guarda números con decimales exactos. </w:t>
      </w:r>
      <w:r w:rsidRPr="00E10407">
        <w:rPr>
          <w:rFonts w:ascii="Courier New" w:eastAsia="Times New Roman" w:hAnsi="Courier New" w:cs="Courier New"/>
          <w:sz w:val="20"/>
          <w:szCs w:val="20"/>
          <w:lang w:eastAsia="es-CO"/>
        </w:rPr>
        <w:t>p</w:t>
      </w:r>
      <w:r w:rsidRPr="00E10407">
        <w:rPr>
          <w:rFonts w:ascii="Times New Roman" w:eastAsia="Times New Roman" w:hAnsi="Times New Roman" w:cs="Times New Roman"/>
          <w:sz w:val="24"/>
          <w:szCs w:val="24"/>
          <w:lang w:eastAsia="es-CO"/>
        </w:rPr>
        <w:t xml:space="preserve"> es la precisión (total de dígitos) y </w:t>
      </w:r>
      <w:r w:rsidRPr="00E10407">
        <w:rPr>
          <w:rFonts w:ascii="Courier New" w:eastAsia="Times New Roman" w:hAnsi="Courier New" w:cs="Courier New"/>
          <w:sz w:val="20"/>
          <w:szCs w:val="20"/>
          <w:lang w:eastAsia="es-CO"/>
        </w:rPr>
        <w:t>s</w:t>
      </w:r>
      <w:r w:rsidRPr="00E10407">
        <w:rPr>
          <w:rFonts w:ascii="Times New Roman" w:eastAsia="Times New Roman" w:hAnsi="Times New Roman" w:cs="Times New Roman"/>
          <w:sz w:val="24"/>
          <w:szCs w:val="24"/>
          <w:lang w:eastAsia="es-CO"/>
        </w:rPr>
        <w:t xml:space="preserve"> la escala (dígitos a la derecha del punto). Es obligatorio para datos financieros y moneda, ya que no sufre redondeos inexactos.</w:t>
      </w:r>
    </w:p>
    <w:p w:rsidR="00E10407" w:rsidRPr="00E10407" w:rsidRDefault="00E10407" w:rsidP="00E104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FLOAT</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DOUBLE</w:t>
      </w:r>
      <w:r w:rsidRPr="00E10407">
        <w:rPr>
          <w:rFonts w:ascii="Times New Roman" w:eastAsia="Times New Roman" w:hAnsi="Times New Roman" w:cs="Times New Roman"/>
          <w:sz w:val="24"/>
          <w:szCs w:val="24"/>
          <w:lang w:eastAsia="es-CO"/>
        </w:rPr>
        <w:t>: Almacenan números de punto flotante (decimales aproximados). Tienen alto rendimiento para datos numéricos grandes o científicos, pero no son recomendables para valores monetarios.</w:t>
      </w:r>
    </w:p>
    <w:p w:rsidR="00E10407" w:rsidRPr="00E10407" w:rsidRDefault="00E10407" w:rsidP="00E104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BOOLEAN</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BOOL</w:t>
      </w:r>
      <w:r w:rsidRPr="00E10407">
        <w:rPr>
          <w:rFonts w:ascii="Times New Roman" w:eastAsia="Times New Roman" w:hAnsi="Times New Roman" w:cs="Times New Roman"/>
          <w:sz w:val="24"/>
          <w:szCs w:val="24"/>
          <w:lang w:eastAsia="es-CO"/>
        </w:rPr>
        <w:t xml:space="preserve">: Guarda solo dos valores posibles: </w:t>
      </w:r>
      <w:r w:rsidRPr="00E10407">
        <w:rPr>
          <w:rFonts w:ascii="Courier New" w:eastAsia="Times New Roman" w:hAnsi="Courier New" w:cs="Courier New"/>
          <w:sz w:val="20"/>
          <w:szCs w:val="20"/>
          <w:lang w:eastAsia="es-CO"/>
        </w:rPr>
        <w:t>TRUE</w:t>
      </w:r>
      <w:r w:rsidRPr="00E10407">
        <w:rPr>
          <w:rFonts w:ascii="Times New Roman" w:eastAsia="Times New Roman" w:hAnsi="Times New Roman" w:cs="Times New Roman"/>
          <w:sz w:val="24"/>
          <w:szCs w:val="24"/>
          <w:lang w:eastAsia="es-CO"/>
        </w:rPr>
        <w:t xml:space="preserve"> o </w:t>
      </w:r>
      <w:r w:rsidRPr="00E10407">
        <w:rPr>
          <w:rFonts w:ascii="Courier New" w:eastAsia="Times New Roman" w:hAnsi="Courier New" w:cs="Courier New"/>
          <w:sz w:val="20"/>
          <w:szCs w:val="20"/>
          <w:lang w:eastAsia="es-CO"/>
        </w:rPr>
        <w:t>FALSE</w:t>
      </w:r>
      <w:r w:rsidRPr="00E10407">
        <w:rPr>
          <w:rFonts w:ascii="Times New Roman" w:eastAsia="Times New Roman" w:hAnsi="Times New Roman" w:cs="Times New Roman"/>
          <w:sz w:val="24"/>
          <w:szCs w:val="24"/>
          <w:lang w:eastAsia="es-CO"/>
        </w:rPr>
        <w:t xml:space="preserve"> (1 o 0). Útil para estados (ej. </w:t>
      </w:r>
      <w:r w:rsidRPr="00E10407">
        <w:rPr>
          <w:rFonts w:ascii="Courier New" w:eastAsia="Times New Roman" w:hAnsi="Courier New" w:cs="Courier New"/>
          <w:sz w:val="20"/>
          <w:szCs w:val="20"/>
          <w:lang w:eastAsia="es-CO"/>
        </w:rPr>
        <w:t>activo</w:t>
      </w:r>
      <w:r w:rsidRPr="00E10407">
        <w:rPr>
          <w:rFonts w:ascii="Times New Roman" w:eastAsia="Times New Roman" w:hAnsi="Times New Roman" w:cs="Times New Roman"/>
          <w:sz w:val="24"/>
          <w:szCs w:val="24"/>
          <w:lang w:eastAsia="es-CO"/>
        </w:rPr>
        <w:t xml:space="preserve">, </w:t>
      </w:r>
      <w:r w:rsidRPr="00E10407">
        <w:rPr>
          <w:rFonts w:ascii="Courier New" w:eastAsia="Times New Roman" w:hAnsi="Courier New" w:cs="Courier New"/>
          <w:sz w:val="20"/>
          <w:szCs w:val="20"/>
          <w:lang w:eastAsia="es-CO"/>
        </w:rPr>
        <w:t>verificado</w:t>
      </w:r>
      <w:r w:rsidRPr="00E10407">
        <w:rPr>
          <w:rFonts w:ascii="Times New Roman" w:eastAsia="Times New Roman" w:hAnsi="Times New Roman" w:cs="Times New Roman"/>
          <w:sz w:val="24"/>
          <w:szCs w:val="24"/>
          <w:lang w:eastAsia="es-CO"/>
        </w:rPr>
        <w:t>).</w:t>
      </w:r>
    </w:p>
    <w:p w:rsidR="00E10407" w:rsidRPr="00E10407" w:rsidRDefault="00E10407" w:rsidP="00E1040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10407">
        <w:rPr>
          <w:rFonts w:ascii="Times New Roman" w:eastAsia="Times New Roman" w:hAnsi="Times New Roman" w:cs="Times New Roman"/>
          <w:b/>
          <w:bCs/>
          <w:sz w:val="27"/>
          <w:szCs w:val="27"/>
          <w:lang w:eastAsia="es-CO"/>
        </w:rPr>
        <w:t>2. Tipos de Datos de Texto y Cadena</w:t>
      </w:r>
    </w:p>
    <w:p w:rsidR="00E10407" w:rsidRPr="00E10407" w:rsidRDefault="00E10407" w:rsidP="00E104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VARCHAR(n)</w:t>
      </w:r>
      <w:r w:rsidRPr="00E10407">
        <w:rPr>
          <w:rFonts w:ascii="Times New Roman" w:eastAsia="Times New Roman" w:hAnsi="Times New Roman" w:cs="Times New Roman"/>
          <w:sz w:val="24"/>
          <w:szCs w:val="24"/>
          <w:lang w:eastAsia="es-CO"/>
        </w:rPr>
        <w:t xml:space="preserve">: Cadena de caracteres de </w:t>
      </w:r>
      <w:r w:rsidRPr="00E10407">
        <w:rPr>
          <w:rFonts w:ascii="Times New Roman" w:eastAsia="Times New Roman" w:hAnsi="Times New Roman" w:cs="Times New Roman"/>
          <w:b/>
          <w:bCs/>
          <w:sz w:val="24"/>
          <w:szCs w:val="24"/>
          <w:lang w:eastAsia="es-CO"/>
        </w:rPr>
        <w:t>longitud variable</w:t>
      </w:r>
      <w:r w:rsidRPr="00E10407">
        <w:rPr>
          <w:rFonts w:ascii="Times New Roman" w:eastAsia="Times New Roman" w:hAnsi="Times New Roman" w:cs="Times New Roman"/>
          <w:sz w:val="24"/>
          <w:szCs w:val="24"/>
          <w:lang w:eastAsia="es-CO"/>
        </w:rPr>
        <w:t xml:space="preserve">, donde </w:t>
      </w:r>
      <w:r w:rsidRPr="00E10407">
        <w:rPr>
          <w:rFonts w:ascii="Courier New" w:eastAsia="Times New Roman" w:hAnsi="Courier New" w:cs="Courier New"/>
          <w:sz w:val="20"/>
          <w:szCs w:val="20"/>
          <w:lang w:eastAsia="es-CO"/>
        </w:rPr>
        <w:t>n</w:t>
      </w:r>
      <w:r w:rsidRPr="00E10407">
        <w:rPr>
          <w:rFonts w:ascii="Times New Roman" w:eastAsia="Times New Roman" w:hAnsi="Times New Roman" w:cs="Times New Roman"/>
          <w:sz w:val="24"/>
          <w:szCs w:val="24"/>
          <w:lang w:eastAsia="es-CO"/>
        </w:rPr>
        <w:t xml:space="preserve"> es el límite máximo. Consume solo el espacio que ocupa el texto ingresado. Se usa para nombres, correos electrónicos o direcciones.</w:t>
      </w:r>
    </w:p>
    <w:p w:rsidR="00E10407" w:rsidRPr="00E10407" w:rsidRDefault="00E10407" w:rsidP="00E104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CHAR(n)</w:t>
      </w:r>
      <w:r w:rsidRPr="00E10407">
        <w:rPr>
          <w:rFonts w:ascii="Times New Roman" w:eastAsia="Times New Roman" w:hAnsi="Times New Roman" w:cs="Times New Roman"/>
          <w:sz w:val="24"/>
          <w:szCs w:val="24"/>
          <w:lang w:eastAsia="es-CO"/>
        </w:rPr>
        <w:t xml:space="preserve">: Cadena de </w:t>
      </w:r>
      <w:r w:rsidRPr="00E10407">
        <w:rPr>
          <w:rFonts w:ascii="Times New Roman" w:eastAsia="Times New Roman" w:hAnsi="Times New Roman" w:cs="Times New Roman"/>
          <w:b/>
          <w:bCs/>
          <w:sz w:val="24"/>
          <w:szCs w:val="24"/>
          <w:lang w:eastAsia="es-CO"/>
        </w:rPr>
        <w:t>longitud fija</w:t>
      </w:r>
      <w:r w:rsidRPr="00E10407">
        <w:rPr>
          <w:rFonts w:ascii="Times New Roman" w:eastAsia="Times New Roman" w:hAnsi="Times New Roman" w:cs="Times New Roman"/>
          <w:sz w:val="24"/>
          <w:szCs w:val="24"/>
          <w:lang w:eastAsia="es-CO"/>
        </w:rPr>
        <w:t xml:space="preserve">. Si el texto introducido es más corto que </w:t>
      </w:r>
      <w:r w:rsidRPr="00E10407">
        <w:rPr>
          <w:rFonts w:ascii="Courier New" w:eastAsia="Times New Roman" w:hAnsi="Courier New" w:cs="Courier New"/>
          <w:sz w:val="20"/>
          <w:szCs w:val="20"/>
          <w:lang w:eastAsia="es-CO"/>
        </w:rPr>
        <w:t>n</w:t>
      </w:r>
      <w:r w:rsidRPr="00E10407">
        <w:rPr>
          <w:rFonts w:ascii="Times New Roman" w:eastAsia="Times New Roman" w:hAnsi="Times New Roman" w:cs="Times New Roman"/>
          <w:sz w:val="24"/>
          <w:szCs w:val="24"/>
          <w:lang w:eastAsia="es-CO"/>
        </w:rPr>
        <w:t>, el sistema añade espacios rellenando la columna. Muy eficiente para códigos con tamaño estandarizado (ej. códigos ISO de países de 2 letras, números de cédula/DNI de longitud fija).</w:t>
      </w:r>
    </w:p>
    <w:p w:rsidR="00E10407" w:rsidRPr="00E10407" w:rsidRDefault="00E10407" w:rsidP="00E104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TEXT</w:t>
      </w:r>
      <w:r w:rsidRPr="00E10407">
        <w:rPr>
          <w:rFonts w:ascii="Times New Roman" w:eastAsia="Times New Roman" w:hAnsi="Times New Roman" w:cs="Times New Roman"/>
          <w:sz w:val="24"/>
          <w:szCs w:val="24"/>
          <w:lang w:eastAsia="es-CO"/>
        </w:rPr>
        <w:t>: Diseñado para bloques grandes de texto sin un límite rígido previo. Ideal para descripciones, comentarios de artículos o entradas de blog.</w:t>
      </w:r>
    </w:p>
    <w:p w:rsidR="00E10407" w:rsidRPr="00E10407" w:rsidRDefault="00E10407" w:rsidP="00E1040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10407">
        <w:rPr>
          <w:rFonts w:ascii="Times New Roman" w:eastAsia="Times New Roman" w:hAnsi="Times New Roman" w:cs="Times New Roman"/>
          <w:b/>
          <w:bCs/>
          <w:sz w:val="27"/>
          <w:szCs w:val="27"/>
          <w:lang w:eastAsia="es-CO"/>
        </w:rPr>
        <w:t>3. Tipos de Datos de Fecha y Hora</w:t>
      </w:r>
    </w:p>
    <w:p w:rsidR="00E10407" w:rsidRPr="00E10407" w:rsidRDefault="00E10407" w:rsidP="00E104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DATE</w:t>
      </w:r>
      <w:r w:rsidRPr="00E10407">
        <w:rPr>
          <w:rFonts w:ascii="Times New Roman" w:eastAsia="Times New Roman" w:hAnsi="Times New Roman" w:cs="Times New Roman"/>
          <w:sz w:val="24"/>
          <w:szCs w:val="24"/>
          <w:lang w:eastAsia="es-CO"/>
        </w:rPr>
        <w:t xml:space="preserve">: Almacena exclusivamente una fecha con formato </w:t>
      </w:r>
      <w:r w:rsidRPr="00E10407">
        <w:rPr>
          <w:rFonts w:ascii="Courier New" w:eastAsia="Times New Roman" w:hAnsi="Courier New" w:cs="Courier New"/>
          <w:sz w:val="20"/>
          <w:szCs w:val="20"/>
          <w:lang w:eastAsia="es-CO"/>
        </w:rPr>
        <w:t>AAAA-MM-DD</w:t>
      </w:r>
      <w:r w:rsidRPr="00E10407">
        <w:rPr>
          <w:rFonts w:ascii="Times New Roman" w:eastAsia="Times New Roman" w:hAnsi="Times New Roman" w:cs="Times New Roman"/>
          <w:sz w:val="24"/>
          <w:szCs w:val="24"/>
          <w:lang w:eastAsia="es-CO"/>
        </w:rPr>
        <w:t xml:space="preserve"> (año, mes, día).</w:t>
      </w:r>
    </w:p>
    <w:p w:rsidR="00E10407" w:rsidRPr="00E10407" w:rsidRDefault="00E10407" w:rsidP="00E104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TIME</w:t>
      </w:r>
      <w:r w:rsidRPr="00E10407">
        <w:rPr>
          <w:rFonts w:ascii="Times New Roman" w:eastAsia="Times New Roman" w:hAnsi="Times New Roman" w:cs="Times New Roman"/>
          <w:sz w:val="24"/>
          <w:szCs w:val="24"/>
          <w:lang w:eastAsia="es-CO"/>
        </w:rPr>
        <w:t xml:space="preserve">: Almacena solo la hora con formato </w:t>
      </w:r>
      <w:r w:rsidRPr="00E10407">
        <w:rPr>
          <w:rFonts w:ascii="Courier New" w:eastAsia="Times New Roman" w:hAnsi="Courier New" w:cs="Courier New"/>
          <w:sz w:val="20"/>
          <w:szCs w:val="20"/>
          <w:lang w:eastAsia="es-CO"/>
        </w:rPr>
        <w:t>HH:</w:t>
      </w:r>
      <w:proofErr w:type="gramStart"/>
      <w:r w:rsidRPr="00E10407">
        <w:rPr>
          <w:rFonts w:ascii="Courier New" w:eastAsia="Times New Roman" w:hAnsi="Courier New" w:cs="Courier New"/>
          <w:sz w:val="20"/>
          <w:szCs w:val="20"/>
          <w:lang w:eastAsia="es-CO"/>
        </w:rPr>
        <w:t>MM:SS</w:t>
      </w:r>
      <w:r w:rsidRPr="00E10407">
        <w:rPr>
          <w:rFonts w:ascii="Times New Roman" w:eastAsia="Times New Roman" w:hAnsi="Times New Roman" w:cs="Times New Roman"/>
          <w:sz w:val="24"/>
          <w:szCs w:val="24"/>
          <w:lang w:eastAsia="es-CO"/>
        </w:rPr>
        <w:t>.</w:t>
      </w:r>
      <w:proofErr w:type="gramEnd"/>
    </w:p>
    <w:p w:rsidR="00E10407" w:rsidRPr="00E10407" w:rsidRDefault="00E10407" w:rsidP="00E104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DATETIME</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TIMESTAMP</w:t>
      </w:r>
      <w:r w:rsidRPr="00E10407">
        <w:rPr>
          <w:rFonts w:ascii="Times New Roman" w:eastAsia="Times New Roman" w:hAnsi="Times New Roman" w:cs="Times New Roman"/>
          <w:sz w:val="24"/>
          <w:szCs w:val="24"/>
          <w:lang w:eastAsia="es-CO"/>
        </w:rPr>
        <w:t>: Guardan tanto la fecha como la hora (</w:t>
      </w:r>
      <w:r w:rsidRPr="00E10407">
        <w:rPr>
          <w:rFonts w:ascii="Courier New" w:eastAsia="Times New Roman" w:hAnsi="Courier New" w:cs="Courier New"/>
          <w:sz w:val="20"/>
          <w:szCs w:val="20"/>
          <w:lang w:eastAsia="es-CO"/>
        </w:rPr>
        <w:t>AAAA-MM-DD HH:</w:t>
      </w:r>
      <w:proofErr w:type="gramStart"/>
      <w:r w:rsidRPr="00E10407">
        <w:rPr>
          <w:rFonts w:ascii="Courier New" w:eastAsia="Times New Roman" w:hAnsi="Courier New" w:cs="Courier New"/>
          <w:sz w:val="20"/>
          <w:szCs w:val="20"/>
          <w:lang w:eastAsia="es-CO"/>
        </w:rPr>
        <w:t>MM:SS</w:t>
      </w:r>
      <w:proofErr w:type="gramEnd"/>
      <w:r w:rsidRPr="00E10407">
        <w:rPr>
          <w:rFonts w:ascii="Times New Roman" w:eastAsia="Times New Roman" w:hAnsi="Times New Roman" w:cs="Times New Roman"/>
          <w:sz w:val="24"/>
          <w:szCs w:val="24"/>
          <w:lang w:eastAsia="es-CO"/>
        </w:rPr>
        <w:t xml:space="preserve">). </w:t>
      </w:r>
      <w:r w:rsidRPr="00E10407">
        <w:rPr>
          <w:rFonts w:ascii="Courier New" w:eastAsia="Times New Roman" w:hAnsi="Courier New" w:cs="Courier New"/>
          <w:sz w:val="20"/>
          <w:szCs w:val="20"/>
          <w:lang w:eastAsia="es-CO"/>
        </w:rPr>
        <w:t>TIMESTAMP</w:t>
      </w:r>
      <w:r w:rsidRPr="00E10407">
        <w:rPr>
          <w:rFonts w:ascii="Times New Roman" w:eastAsia="Times New Roman" w:hAnsi="Times New Roman" w:cs="Times New Roman"/>
          <w:sz w:val="24"/>
          <w:szCs w:val="24"/>
          <w:lang w:eastAsia="es-CO"/>
        </w:rPr>
        <w:t xml:space="preserve"> suele almacenar el valor convirtiéndolo a UTC, lo que resulta conveniente para registrar momentos exactos de creación o modificación entre distintas zonas horarias.</w:t>
      </w:r>
    </w:p>
    <w:p w:rsidR="00E10407" w:rsidRPr="00E10407" w:rsidRDefault="00E10407" w:rsidP="00E1040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10407">
        <w:rPr>
          <w:rFonts w:ascii="Times New Roman" w:eastAsia="Times New Roman" w:hAnsi="Times New Roman" w:cs="Times New Roman"/>
          <w:b/>
          <w:bCs/>
          <w:sz w:val="27"/>
          <w:szCs w:val="27"/>
          <w:lang w:eastAsia="es-CO"/>
        </w:rPr>
        <w:t>4. Otros Tipos de Datos Relevantes</w:t>
      </w:r>
    </w:p>
    <w:p w:rsidR="00E10407" w:rsidRPr="00E10407" w:rsidRDefault="00E10407" w:rsidP="00E104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lastRenderedPageBreak/>
        <w:t>JSON</w:t>
      </w:r>
      <w:r w:rsidRPr="00E10407">
        <w:rPr>
          <w:rFonts w:ascii="Times New Roman" w:eastAsia="Times New Roman" w:hAnsi="Times New Roman" w:cs="Times New Roman"/>
          <w:sz w:val="24"/>
          <w:szCs w:val="24"/>
          <w:lang w:eastAsia="es-CO"/>
        </w:rPr>
        <w:t>: Permite guardar datos no estructurados o semiestructurados en formato JSON directamente en la base de datos relacional, lo que facilita consultas avanzadas sobre propiedades dinámicas.</w:t>
      </w:r>
    </w:p>
    <w:p w:rsidR="00E10407" w:rsidRDefault="00E10407" w:rsidP="00E104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E10407">
        <w:rPr>
          <w:rFonts w:ascii="Courier New" w:eastAsia="Times New Roman" w:hAnsi="Courier New" w:cs="Courier New"/>
          <w:b/>
          <w:bCs/>
          <w:sz w:val="20"/>
          <w:szCs w:val="20"/>
          <w:lang w:eastAsia="es-CO"/>
        </w:rPr>
        <w:t>BLOB</w:t>
      </w:r>
      <w:r w:rsidRPr="00E10407">
        <w:rPr>
          <w:rFonts w:ascii="Times New Roman" w:eastAsia="Times New Roman" w:hAnsi="Times New Roman" w:cs="Times New Roman"/>
          <w:b/>
          <w:bCs/>
          <w:sz w:val="24"/>
          <w:szCs w:val="24"/>
          <w:lang w:eastAsia="es-CO"/>
        </w:rPr>
        <w:t xml:space="preserve"> / </w:t>
      </w:r>
      <w:r w:rsidRPr="00E10407">
        <w:rPr>
          <w:rFonts w:ascii="Courier New" w:eastAsia="Times New Roman" w:hAnsi="Courier New" w:cs="Courier New"/>
          <w:b/>
          <w:bCs/>
          <w:sz w:val="20"/>
          <w:szCs w:val="20"/>
          <w:lang w:eastAsia="es-CO"/>
        </w:rPr>
        <w:t>BYTEA</w:t>
      </w:r>
      <w:r w:rsidRPr="00E10407">
        <w:rPr>
          <w:rFonts w:ascii="Times New Roman" w:eastAsia="Times New Roman" w:hAnsi="Times New Roman" w:cs="Times New Roman"/>
          <w:sz w:val="24"/>
          <w:szCs w:val="24"/>
          <w:lang w:eastAsia="es-CO"/>
        </w:rPr>
        <w:t xml:space="preserve">: Objeto binario grande utilizado para almacenar archivos binarios (imágenes, audios, </w:t>
      </w:r>
      <w:proofErr w:type="spellStart"/>
      <w:r w:rsidRPr="00E10407">
        <w:rPr>
          <w:rFonts w:ascii="Times New Roman" w:eastAsia="Times New Roman" w:hAnsi="Times New Roman" w:cs="Times New Roman"/>
          <w:sz w:val="24"/>
          <w:szCs w:val="24"/>
          <w:lang w:eastAsia="es-CO"/>
        </w:rPr>
        <w:t>PDFs</w:t>
      </w:r>
      <w:proofErr w:type="spellEnd"/>
      <w:r w:rsidRPr="00E10407">
        <w:rPr>
          <w:rFonts w:ascii="Times New Roman" w:eastAsia="Times New Roman" w:hAnsi="Times New Roman" w:cs="Times New Roman"/>
          <w:sz w:val="24"/>
          <w:szCs w:val="24"/>
          <w:lang w:eastAsia="es-CO"/>
        </w:rPr>
        <w:t>, etc.), aunque habitualmente se aconseja guardar estos archivos en un servidor externo y almacenar únicamente la ruta (</w:t>
      </w:r>
      <w:r w:rsidRPr="00E10407">
        <w:rPr>
          <w:rFonts w:ascii="Courier New" w:eastAsia="Times New Roman" w:hAnsi="Courier New" w:cs="Courier New"/>
          <w:sz w:val="20"/>
          <w:szCs w:val="20"/>
          <w:lang w:eastAsia="es-CO"/>
        </w:rPr>
        <w:t>VARCHAR</w:t>
      </w:r>
      <w:r w:rsidRPr="00E10407">
        <w:rPr>
          <w:rFonts w:ascii="Times New Roman" w:eastAsia="Times New Roman" w:hAnsi="Times New Roman" w:cs="Times New Roman"/>
          <w:sz w:val="24"/>
          <w:szCs w:val="24"/>
          <w:lang w:eastAsia="es-CO"/>
        </w:rPr>
        <w:t>) en la base de datos.</w:t>
      </w:r>
    </w:p>
    <w:p w:rsid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p>
    <w:p w:rsid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p>
    <w:p w:rsidR="00E10407" w:rsidRDefault="00E10407" w:rsidP="00E10407">
      <w:pPr>
        <w:pStyle w:val="Ttulo3"/>
      </w:pPr>
      <w:r>
        <w:t>2. Ejemplos de Tipos de Datos y su Uso en Situaciones Reales</w:t>
      </w:r>
    </w:p>
    <w:p w:rsidR="00E10407" w:rsidRDefault="00E10407" w:rsidP="00E10407">
      <w:pPr>
        <w:pStyle w:val="NormalWeb"/>
        <w:numPr>
          <w:ilvl w:val="0"/>
          <w:numId w:val="5"/>
        </w:numPr>
      </w:pPr>
      <w:r>
        <w:rPr>
          <w:rStyle w:val="CdigoHTML"/>
          <w:rFonts w:eastAsiaTheme="majorEastAsia"/>
          <w:b/>
          <w:bCs/>
        </w:rPr>
        <w:t>INT</w:t>
      </w:r>
      <w:r>
        <w:rPr>
          <w:b/>
          <w:bCs/>
        </w:rPr>
        <w:t xml:space="preserve"> (Entero)</w:t>
      </w:r>
    </w:p>
    <w:p w:rsidR="00E10407" w:rsidRDefault="00E10407" w:rsidP="00E10407">
      <w:pPr>
        <w:pStyle w:val="NormalWeb"/>
        <w:numPr>
          <w:ilvl w:val="1"/>
          <w:numId w:val="5"/>
        </w:numPr>
      </w:pPr>
      <w:r>
        <w:rPr>
          <w:b/>
          <w:bCs/>
        </w:rPr>
        <w:t>Ejemplos:</w:t>
      </w:r>
      <w:r>
        <w:t xml:space="preserve"> Número de páginas de un libro (320), año de nacimiento (1995), unidades disponibles en stock (45).</w:t>
      </w:r>
    </w:p>
    <w:p w:rsidR="00E10407" w:rsidRDefault="00E10407" w:rsidP="00E10407">
      <w:pPr>
        <w:pStyle w:val="NormalWeb"/>
        <w:numPr>
          <w:ilvl w:val="1"/>
          <w:numId w:val="5"/>
        </w:numPr>
      </w:pPr>
      <w:r>
        <w:rPr>
          <w:b/>
          <w:bCs/>
        </w:rPr>
        <w:t>Uso real:</w:t>
      </w:r>
      <w:r>
        <w:t xml:space="preserve"> Se utiliza para contar o identificar elementos cuantificables que no pueden dividirse en fracciones.</w:t>
      </w:r>
    </w:p>
    <w:p w:rsidR="00E10407" w:rsidRDefault="00E10407" w:rsidP="00E10407">
      <w:pPr>
        <w:pStyle w:val="NormalWeb"/>
        <w:numPr>
          <w:ilvl w:val="0"/>
          <w:numId w:val="5"/>
        </w:numPr>
      </w:pPr>
      <w:r>
        <w:rPr>
          <w:rStyle w:val="CdigoHTML"/>
          <w:rFonts w:eastAsiaTheme="majorEastAsia"/>
          <w:b/>
          <w:bCs/>
        </w:rPr>
        <w:t>FLOAT</w:t>
      </w:r>
      <w:r>
        <w:rPr>
          <w:b/>
          <w:bCs/>
        </w:rPr>
        <w:t xml:space="preserve"> / </w:t>
      </w:r>
      <w:r>
        <w:rPr>
          <w:rStyle w:val="CdigoHTML"/>
          <w:rFonts w:eastAsiaTheme="majorEastAsia"/>
          <w:b/>
          <w:bCs/>
        </w:rPr>
        <w:t>DECIMAL</w:t>
      </w:r>
      <w:r>
        <w:rPr>
          <w:b/>
          <w:bCs/>
        </w:rPr>
        <w:t xml:space="preserve"> (Número Decimal)</w:t>
      </w:r>
    </w:p>
    <w:p w:rsidR="00E10407" w:rsidRDefault="00E10407" w:rsidP="00E10407">
      <w:pPr>
        <w:pStyle w:val="NormalWeb"/>
        <w:numPr>
          <w:ilvl w:val="1"/>
          <w:numId w:val="5"/>
        </w:numPr>
      </w:pPr>
      <w:r>
        <w:rPr>
          <w:b/>
          <w:bCs/>
        </w:rPr>
        <w:t>Ejemplos:</w:t>
      </w:r>
      <w:r>
        <w:t xml:space="preserve"> Precio de un producto ($19.99), estatura de una persona (1.75 m), saldo en cuenta bancaria ($1,250.50).</w:t>
      </w:r>
    </w:p>
    <w:p w:rsidR="00E10407" w:rsidRDefault="00E10407" w:rsidP="00E10407">
      <w:pPr>
        <w:pStyle w:val="NormalWeb"/>
        <w:numPr>
          <w:ilvl w:val="1"/>
          <w:numId w:val="5"/>
        </w:numPr>
      </w:pPr>
      <w:r>
        <w:rPr>
          <w:b/>
          <w:bCs/>
        </w:rPr>
        <w:t>Uso real:</w:t>
      </w:r>
      <w:r>
        <w:t xml:space="preserve"> Indispensable cuando la precisión o las fracciones son necesarias, como en cálculos financieros o mediciones de laboratorio.</w:t>
      </w:r>
    </w:p>
    <w:p w:rsidR="00E10407" w:rsidRDefault="00E10407" w:rsidP="00E10407">
      <w:pPr>
        <w:pStyle w:val="NormalWeb"/>
        <w:numPr>
          <w:ilvl w:val="0"/>
          <w:numId w:val="5"/>
        </w:numPr>
      </w:pPr>
      <w:r>
        <w:rPr>
          <w:rStyle w:val="CdigoHTML"/>
          <w:rFonts w:eastAsiaTheme="majorEastAsia"/>
          <w:b/>
          <w:bCs/>
        </w:rPr>
        <w:t>VARCHAR</w:t>
      </w:r>
      <w:r>
        <w:rPr>
          <w:b/>
          <w:bCs/>
        </w:rPr>
        <w:t xml:space="preserve"> / </w:t>
      </w:r>
      <w:r>
        <w:rPr>
          <w:rStyle w:val="CdigoHTML"/>
          <w:rFonts w:eastAsiaTheme="majorEastAsia"/>
          <w:b/>
          <w:bCs/>
        </w:rPr>
        <w:t>STRING</w:t>
      </w:r>
      <w:r>
        <w:rPr>
          <w:b/>
          <w:bCs/>
        </w:rPr>
        <w:t xml:space="preserve"> (Texto/Cadena)</w:t>
      </w:r>
    </w:p>
    <w:p w:rsidR="00E10407" w:rsidRDefault="00E10407" w:rsidP="00E10407">
      <w:pPr>
        <w:pStyle w:val="NormalWeb"/>
        <w:numPr>
          <w:ilvl w:val="1"/>
          <w:numId w:val="5"/>
        </w:numPr>
      </w:pPr>
      <w:r>
        <w:rPr>
          <w:b/>
          <w:bCs/>
        </w:rPr>
        <w:t>Ejemplos:</w:t>
      </w:r>
      <w:r>
        <w:t xml:space="preserve"> Dirección de residencia ("Calle 100 #15-20"), correo electrónico ("contacto@email.com"), nombre de producto ("Teclado Mecánico").</w:t>
      </w:r>
    </w:p>
    <w:p w:rsidR="00E10407" w:rsidRDefault="00E10407" w:rsidP="00E10407">
      <w:pPr>
        <w:pStyle w:val="NormalWeb"/>
        <w:numPr>
          <w:ilvl w:val="1"/>
          <w:numId w:val="5"/>
        </w:numPr>
      </w:pPr>
      <w:r>
        <w:rPr>
          <w:b/>
          <w:bCs/>
        </w:rPr>
        <w:t>Uso real:</w:t>
      </w:r>
      <w:r>
        <w:t xml:space="preserve"> Almacena caracteres alfanuméricos necesarios para identificar personas, describir elementos o registrar canales de contacto.</w:t>
      </w:r>
    </w:p>
    <w:p w:rsidR="00E10407" w:rsidRDefault="00E10407" w:rsidP="00E10407">
      <w:pPr>
        <w:pStyle w:val="NormalWeb"/>
        <w:numPr>
          <w:ilvl w:val="0"/>
          <w:numId w:val="5"/>
        </w:numPr>
      </w:pPr>
      <w:r>
        <w:rPr>
          <w:rStyle w:val="CdigoHTML"/>
          <w:rFonts w:eastAsiaTheme="majorEastAsia"/>
          <w:b/>
          <w:bCs/>
        </w:rPr>
        <w:t>BOOLEAN</w:t>
      </w:r>
      <w:r>
        <w:rPr>
          <w:b/>
          <w:bCs/>
        </w:rPr>
        <w:t xml:space="preserve"> (Booleano)</w:t>
      </w:r>
    </w:p>
    <w:p w:rsidR="00E10407" w:rsidRDefault="00E10407" w:rsidP="00E10407">
      <w:pPr>
        <w:pStyle w:val="NormalWeb"/>
        <w:numPr>
          <w:ilvl w:val="1"/>
          <w:numId w:val="5"/>
        </w:numPr>
      </w:pPr>
      <w:r>
        <w:rPr>
          <w:b/>
          <w:bCs/>
        </w:rPr>
        <w:t>Ejemplos:</w:t>
      </w:r>
      <w:r>
        <w:t xml:space="preserve"> Estado de suscripción (Verdadero/Falso), usuario activo (1/0), pago completado (Verdadero/Falso).</w:t>
      </w:r>
    </w:p>
    <w:p w:rsidR="00E10407" w:rsidRDefault="00E10407" w:rsidP="00E10407">
      <w:pPr>
        <w:pStyle w:val="NormalWeb"/>
        <w:numPr>
          <w:ilvl w:val="1"/>
          <w:numId w:val="5"/>
        </w:numPr>
      </w:pPr>
      <w:r>
        <w:rPr>
          <w:b/>
          <w:bCs/>
        </w:rPr>
        <w:t>Uso real:</w:t>
      </w:r>
      <w:r>
        <w:t xml:space="preserve"> Controla la lógica de los sistemas habilitando o restringiendo funciones (por ejemplo, permitir el acceso a un servicio si la suscripción está activa).</w:t>
      </w:r>
    </w:p>
    <w:p w:rsidR="00E10407" w:rsidRDefault="00E10407" w:rsidP="00E10407">
      <w:pPr>
        <w:pStyle w:val="NormalWeb"/>
        <w:numPr>
          <w:ilvl w:val="0"/>
          <w:numId w:val="5"/>
        </w:numPr>
      </w:pPr>
      <w:r>
        <w:rPr>
          <w:rStyle w:val="CdigoHTML"/>
          <w:rFonts w:eastAsiaTheme="majorEastAsia"/>
          <w:b/>
          <w:bCs/>
        </w:rPr>
        <w:t>DATE</w:t>
      </w:r>
      <w:r>
        <w:rPr>
          <w:b/>
          <w:bCs/>
        </w:rPr>
        <w:t xml:space="preserve"> / </w:t>
      </w:r>
      <w:r>
        <w:rPr>
          <w:rStyle w:val="CdigoHTML"/>
          <w:rFonts w:eastAsiaTheme="majorEastAsia"/>
          <w:b/>
          <w:bCs/>
        </w:rPr>
        <w:t>DATETIME</w:t>
      </w:r>
      <w:r>
        <w:rPr>
          <w:b/>
          <w:bCs/>
        </w:rPr>
        <w:t xml:space="preserve"> (Fecha y Hora)</w:t>
      </w:r>
    </w:p>
    <w:p w:rsidR="00E10407" w:rsidRDefault="00E10407" w:rsidP="00E10407">
      <w:pPr>
        <w:pStyle w:val="NormalWeb"/>
        <w:numPr>
          <w:ilvl w:val="1"/>
          <w:numId w:val="5"/>
        </w:numPr>
      </w:pPr>
      <w:r>
        <w:rPr>
          <w:b/>
          <w:bCs/>
        </w:rPr>
        <w:t>Ejemplos:</w:t>
      </w:r>
      <w:r>
        <w:t xml:space="preserve"> Fecha de vencimiento de una factura (2026-10-15), fecha y hora de una reserva (2026-09-30 14:00:00), fecha de contratación.</w:t>
      </w:r>
    </w:p>
    <w:p w:rsidR="00E10407" w:rsidRDefault="00E10407" w:rsidP="00E10407">
      <w:pPr>
        <w:pStyle w:val="NormalWeb"/>
        <w:numPr>
          <w:ilvl w:val="1"/>
          <w:numId w:val="5"/>
        </w:numPr>
      </w:pPr>
      <w:r>
        <w:rPr>
          <w:b/>
          <w:bCs/>
        </w:rPr>
        <w:t>Uso real:</w:t>
      </w:r>
      <w:r>
        <w:t xml:space="preserve"> Crucial para programar eventos, llevar historiales y garantizar el cumplimiento de plazos o auditorías.</w:t>
      </w:r>
    </w:p>
    <w:p w:rsid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p>
    <w:p w:rsidR="00E10407" w:rsidRDefault="00E10407" w:rsidP="00E10407">
      <w:pPr>
        <w:pStyle w:val="NormalWeb"/>
      </w:pPr>
      <w:r w:rsidRPr="00E10407">
        <w:rPr>
          <w:b/>
        </w:rPr>
        <w:t>3. pregunta problema</w:t>
      </w:r>
      <w:r>
        <w:t xml:space="preserve">: </w:t>
      </w:r>
      <w:r>
        <w:t xml:space="preserve">La frase </w:t>
      </w:r>
      <w:r>
        <w:rPr>
          <w:b/>
          <w:bCs/>
        </w:rPr>
        <w:t>«No hay sistema»</w:t>
      </w:r>
      <w:r>
        <w:t xml:space="preserve"> transmite una sensación inmediata de parálisis operativa e impotencia, tanto para quien intenta ofrecer un servicio como para quien lo necesita. En la sociedad moderna, esta frase revela la total dependencia de la </w:t>
      </w:r>
      <w:r>
        <w:lastRenderedPageBreak/>
        <w:t>infraestructura digital subyacente: el sistema informático ha dejado de ser una herramienta de apoyo para convertirse en el motor central de la vida cotidiana.</w:t>
      </w:r>
    </w:p>
    <w:p w:rsidR="00E10407" w:rsidRDefault="00E10407" w:rsidP="00E10407">
      <w:pPr>
        <w:pStyle w:val="NormalWeb"/>
      </w:pPr>
      <w:r>
        <w:t>Cuando «no hay sistema», la confianza del usuario se quiebra, la rutina se frena en seco y se genera frustración, ansiedad e incertidumbre.</w:t>
      </w:r>
    </w:p>
    <w:p w:rsidR="00E10407" w:rsidRDefault="00E10407" w:rsidP="00E10407">
      <w:pPr>
        <w:pStyle w:val="Ttulo3"/>
      </w:pPr>
      <w:r>
        <w:t>Consecuencias Específicas de la Ausencia de Sistemas Informáticos</w:t>
      </w:r>
    </w:p>
    <w:p w:rsidR="00E10407" w:rsidRDefault="00E10407" w:rsidP="00E10407">
      <w:pPr>
        <w:pStyle w:val="NormalWeb"/>
      </w:pPr>
      <w:r>
        <w:t>La caída o inoperatividad de un sistema informático genera un efecto dominó con consecuencias críticas:</w:t>
      </w:r>
    </w:p>
    <w:p w:rsidR="00E10407" w:rsidRDefault="00E10407" w:rsidP="00E10407">
      <w:pPr>
        <w:pStyle w:val="Ttulo4"/>
      </w:pPr>
      <w:r>
        <w:t>1. Pérdida de Datos e Integridad de la Información</w:t>
      </w:r>
    </w:p>
    <w:p w:rsidR="00E10407" w:rsidRDefault="00E10407" w:rsidP="00E10407">
      <w:pPr>
        <w:pStyle w:val="NormalWeb"/>
      </w:pPr>
      <w:r>
        <w:t>Si la falla es causada por un fallo de hardware, ciberataque o corrupción de datos sin un respaldo oportuno (</w:t>
      </w:r>
      <w:proofErr w:type="spellStart"/>
      <w:r>
        <w:rPr>
          <w:i/>
          <w:iCs/>
        </w:rPr>
        <w:t>backup</w:t>
      </w:r>
      <w:proofErr w:type="spellEnd"/>
      <w:r>
        <w:t xml:space="preserve">), se puede perder información histórica valiosa, como registros médicos, transacciones bancarias o expedientes legales. Además, el intento de procesar operaciones manualmente durante la caída suele provocar </w:t>
      </w:r>
      <w:r>
        <w:rPr>
          <w:b/>
          <w:bCs/>
        </w:rPr>
        <w:t>inconsistencias y pérdida de trazabilidad</w:t>
      </w:r>
      <w:r>
        <w:t xml:space="preserve"> al intentar sincronizar los datos más tarde.</w:t>
      </w:r>
    </w:p>
    <w:p w:rsidR="00E10407" w:rsidRDefault="00E10407" w:rsidP="00E10407">
      <w:pPr>
        <w:pStyle w:val="Ttulo4"/>
      </w:pPr>
      <w:r>
        <w:t>2. Ineficiencia Extrema y Parálisis Operativa</w:t>
      </w:r>
    </w:p>
    <w:p w:rsidR="00E10407" w:rsidRDefault="00E10407" w:rsidP="00E10407">
      <w:pPr>
        <w:pStyle w:val="NormalWeb"/>
      </w:pPr>
      <w:r>
        <w:t>Sin un sistema informático, los procesos automatizados en milisegundos vuelven al soporte en papel o al cálculo manual. Esto provoca:</w:t>
      </w:r>
    </w:p>
    <w:p w:rsidR="00E10407" w:rsidRDefault="00E10407" w:rsidP="00E10407">
      <w:pPr>
        <w:pStyle w:val="NormalWeb"/>
        <w:numPr>
          <w:ilvl w:val="0"/>
          <w:numId w:val="6"/>
        </w:numPr>
      </w:pPr>
      <w:r>
        <w:rPr>
          <w:b/>
          <w:bCs/>
        </w:rPr>
        <w:t>Tiempos de espera desmedidos:</w:t>
      </w:r>
      <w:r>
        <w:t xml:space="preserve"> Filas infinitas en bancos, supermercados, aeropuertos y hospitales.</w:t>
      </w:r>
    </w:p>
    <w:p w:rsidR="00E10407" w:rsidRDefault="00E10407" w:rsidP="00E10407">
      <w:pPr>
        <w:pStyle w:val="NormalWeb"/>
        <w:numPr>
          <w:ilvl w:val="0"/>
          <w:numId w:val="6"/>
        </w:numPr>
      </w:pPr>
      <w:r>
        <w:rPr>
          <w:b/>
          <w:bCs/>
        </w:rPr>
        <w:t>Cuellos de botella:</w:t>
      </w:r>
      <w:r>
        <w:t xml:space="preserve"> Capacidad de atención reducida a una fracción mínima del rendimiento habitual.</w:t>
      </w:r>
    </w:p>
    <w:p w:rsidR="00E10407" w:rsidRDefault="00E10407" w:rsidP="00E10407">
      <w:pPr>
        <w:pStyle w:val="NormalWeb"/>
        <w:numPr>
          <w:ilvl w:val="0"/>
          <w:numId w:val="6"/>
        </w:numPr>
      </w:pPr>
      <w:r>
        <w:rPr>
          <w:b/>
          <w:bCs/>
        </w:rPr>
        <w:t>Detención de la cadena de suministro:</w:t>
      </w:r>
      <w:r>
        <w:t xml:space="preserve"> Imposibilidad de despachar inventarios, gestionar logística o rastrear envíos.</w:t>
      </w:r>
    </w:p>
    <w:p w:rsidR="00E10407" w:rsidRDefault="00E10407" w:rsidP="00E10407">
      <w:pPr>
        <w:pStyle w:val="Ttulo4"/>
      </w:pPr>
      <w:r>
        <w:t>3. Propensión Masiva a Errores Humanos</w:t>
      </w:r>
    </w:p>
    <w:p w:rsidR="00E10407" w:rsidRDefault="00E10407" w:rsidP="00E10407">
      <w:pPr>
        <w:pStyle w:val="NormalWeb"/>
      </w:pPr>
      <w:r>
        <w:t>La automatización elimina el fallo humano repetitivo en cálculos y validaciones. Al procesar información de forma manual bajo presión durante una caída de sistema, aumentan exponencialmente los errores en:</w:t>
      </w:r>
    </w:p>
    <w:p w:rsidR="00E10407" w:rsidRDefault="00E10407" w:rsidP="00E10407">
      <w:pPr>
        <w:pStyle w:val="NormalWeb"/>
        <w:numPr>
          <w:ilvl w:val="0"/>
          <w:numId w:val="7"/>
        </w:numPr>
      </w:pPr>
      <w:r>
        <w:t>Cobros y facturación.</w:t>
      </w:r>
    </w:p>
    <w:p w:rsidR="00E10407" w:rsidRDefault="00E10407" w:rsidP="00E10407">
      <w:pPr>
        <w:pStyle w:val="NormalWeb"/>
        <w:numPr>
          <w:ilvl w:val="0"/>
          <w:numId w:val="7"/>
        </w:numPr>
      </w:pPr>
      <w:r>
        <w:t>Asignación de citas o reservas duplicadas.</w:t>
      </w:r>
    </w:p>
    <w:p w:rsidR="00E10407" w:rsidRDefault="00E10407" w:rsidP="00E10407">
      <w:pPr>
        <w:pStyle w:val="NormalWeb"/>
        <w:numPr>
          <w:ilvl w:val="0"/>
          <w:numId w:val="7"/>
        </w:numPr>
      </w:pPr>
      <w:r>
        <w:t>Captura de datos personales o transaccionales.</w:t>
      </w:r>
    </w:p>
    <w:p w:rsidR="00E10407" w:rsidRDefault="00E10407" w:rsidP="00E10407">
      <w:pPr>
        <w:pStyle w:val="Ttulo4"/>
      </w:pPr>
      <w:r>
        <w:t>4. Pérdidas Económicas e Impacto Financiero</w:t>
      </w:r>
    </w:p>
    <w:p w:rsidR="00E10407" w:rsidRDefault="00E10407" w:rsidP="00E10407">
      <w:pPr>
        <w:pStyle w:val="NormalWeb"/>
      </w:pPr>
      <w:r>
        <w:t>Para comercios y empresas, no tener sistema significa no poder facturar ni procesar pagos con tarjeta o transferencia. Cada minuto de inactividad (</w:t>
      </w:r>
      <w:proofErr w:type="spellStart"/>
      <w:r>
        <w:rPr>
          <w:i/>
          <w:iCs/>
        </w:rPr>
        <w:t>downtime</w:t>
      </w:r>
      <w:proofErr w:type="spellEnd"/>
      <w:r>
        <w:t xml:space="preserve">) se traduce en ventas </w:t>
      </w:r>
      <w:r>
        <w:lastRenderedPageBreak/>
        <w:t>perdidas, penalizaciones por incumplimiento de contratos y costos elevados para la restauración de la infraestructura tecnológica.</w:t>
      </w:r>
    </w:p>
    <w:p w:rsidR="00E10407" w:rsidRDefault="00E10407" w:rsidP="00E10407">
      <w:pPr>
        <w:pStyle w:val="Ttulo4"/>
      </w:pPr>
      <w:r>
        <w:t>5. Riesgos Críticos en Servicios Vitales</w:t>
      </w:r>
    </w:p>
    <w:p w:rsidR="00E10407" w:rsidRDefault="00E10407" w:rsidP="00E10407">
      <w:pPr>
        <w:pStyle w:val="NormalWeb"/>
      </w:pPr>
      <w:r>
        <w:t>En sectores esenciales, la ausencia de sistema trasciende lo económico y pone en riesgo vidas humanas:</w:t>
      </w:r>
    </w:p>
    <w:p w:rsidR="00E10407" w:rsidRDefault="00E10407" w:rsidP="00E10407">
      <w:pPr>
        <w:pStyle w:val="NormalWeb"/>
        <w:numPr>
          <w:ilvl w:val="0"/>
          <w:numId w:val="8"/>
        </w:numPr>
      </w:pPr>
      <w:r>
        <w:rPr>
          <w:b/>
          <w:bCs/>
        </w:rPr>
        <w:t>Salud:</w:t>
      </w:r>
      <w:r>
        <w:t xml:space="preserve"> Imposibilidad de acceder a expedientes clínicos, alergias de pacientes, recetas digitales o agendas de cirugías.</w:t>
      </w:r>
    </w:p>
    <w:p w:rsidR="00E10407" w:rsidRDefault="00E10407" w:rsidP="00E10407">
      <w:pPr>
        <w:pStyle w:val="NormalWeb"/>
        <w:numPr>
          <w:ilvl w:val="0"/>
          <w:numId w:val="8"/>
        </w:numPr>
      </w:pPr>
      <w:r>
        <w:rPr>
          <w:b/>
          <w:bCs/>
        </w:rPr>
        <w:t>Gobierno y Seguridad:</w:t>
      </w:r>
      <w:r>
        <w:t xml:space="preserve"> Parálisis en el control fronterizo, emisión de documentos de identidad o gestión de emergencias.</w:t>
      </w:r>
    </w:p>
    <w:p w:rsidR="00E10407" w:rsidRDefault="00E10407" w:rsidP="00E10407">
      <w:pPr>
        <w:pStyle w:val="Ttulo3"/>
      </w:pPr>
      <w:r>
        <w:t>Impacto en las Personas</w:t>
      </w:r>
    </w:p>
    <w:p w:rsidR="00E10407" w:rsidRDefault="00E10407" w:rsidP="00E10407">
      <w:pPr>
        <w:pStyle w:val="NormalWeb"/>
        <w:numPr>
          <w:ilvl w:val="0"/>
          <w:numId w:val="9"/>
        </w:numPr>
      </w:pPr>
      <w:r>
        <w:rPr>
          <w:b/>
          <w:bCs/>
        </w:rPr>
        <w:t>En los usuarios/clientes:</w:t>
      </w:r>
      <w:r>
        <w:t xml:space="preserve"> Genera frustración, pérdida de tiempo y vulnerabilidad, especialmente cuando la falla impide realizar acciones urgentes como retirar dinero, abordar un vuelo o recibir atención médica.</w:t>
      </w:r>
    </w:p>
    <w:p w:rsidR="00E10407" w:rsidRDefault="00E10407" w:rsidP="00E10407">
      <w:pPr>
        <w:pStyle w:val="NormalWeb"/>
        <w:numPr>
          <w:ilvl w:val="0"/>
          <w:numId w:val="9"/>
        </w:numPr>
      </w:pPr>
      <w:r>
        <w:rPr>
          <w:b/>
          <w:bCs/>
        </w:rPr>
        <w:t>En el personal de atención:</w:t>
      </w:r>
      <w:r>
        <w:t xml:space="preserve"> Produce niveles altos de estrés, agotamiento y sobrecarga laboral al tener que lidiar con la molestia del público utilizando métodos manuales improvisados y lentos.</w:t>
      </w:r>
    </w:p>
    <w:p w:rsidR="00E10407" w:rsidRPr="00E10407" w:rsidRDefault="00E10407" w:rsidP="00E10407">
      <w:pPr>
        <w:spacing w:before="100" w:beforeAutospacing="1" w:after="100" w:afterAutospacing="1" w:line="240" w:lineRule="auto"/>
        <w:rPr>
          <w:rFonts w:ascii="Times New Roman" w:eastAsia="Times New Roman" w:hAnsi="Times New Roman" w:cs="Times New Roman"/>
          <w:sz w:val="24"/>
          <w:szCs w:val="24"/>
          <w:lang w:eastAsia="es-CO"/>
        </w:rPr>
      </w:pPr>
    </w:p>
    <w:p w:rsidR="000829C8" w:rsidRDefault="00F95148"/>
    <w:p w:rsidR="00E10407" w:rsidRDefault="00E10407" w:rsidP="00E10407">
      <w:pPr>
        <w:pStyle w:val="Ttulo3"/>
      </w:pPr>
      <w:r>
        <w:t>4. Impacto de la Falta de Sistemas Informáticos y Ejemplos Históricos</w:t>
      </w:r>
    </w:p>
    <w:p w:rsidR="00E10407" w:rsidRDefault="00E10407" w:rsidP="00E10407">
      <w:pPr>
        <w:pStyle w:val="NormalWeb"/>
      </w:pPr>
      <w:r>
        <w:t xml:space="preserve">Sin sistemas informáticos, las operaciones dependen totalmente de procesos manuales en papel. Esto genera </w:t>
      </w:r>
      <w:r>
        <w:rPr>
          <w:b/>
          <w:bCs/>
        </w:rPr>
        <w:t>lentitud extrema</w:t>
      </w:r>
      <w:r>
        <w:t xml:space="preserve">, alto riesgo de </w:t>
      </w:r>
      <w:r>
        <w:rPr>
          <w:b/>
          <w:bCs/>
        </w:rPr>
        <w:t>error humano</w:t>
      </w:r>
      <w:r>
        <w:t xml:space="preserve">, pérdida o deterioro de información y la </w:t>
      </w:r>
      <w:r>
        <w:rPr>
          <w:b/>
          <w:bCs/>
        </w:rPr>
        <w:t>imposibilidad de escalar</w:t>
      </w:r>
      <w:r>
        <w:t xml:space="preserve"> servicios.</w:t>
      </w:r>
    </w:p>
    <w:p w:rsidR="00E10407" w:rsidRDefault="00E10407" w:rsidP="00E10407">
      <w:pPr>
        <w:pStyle w:val="NormalWeb"/>
        <w:numPr>
          <w:ilvl w:val="0"/>
          <w:numId w:val="10"/>
        </w:numPr>
      </w:pPr>
      <w:r>
        <w:t xml:space="preserve">En la </w:t>
      </w:r>
      <w:r>
        <w:rPr>
          <w:b/>
          <w:bCs/>
        </w:rPr>
        <w:t>salud</w:t>
      </w:r>
      <w:r>
        <w:t>, implica historiales médicos traspapelados y diagnósticos tardíos.</w:t>
      </w:r>
    </w:p>
    <w:p w:rsidR="00E10407" w:rsidRDefault="00E10407" w:rsidP="00E10407">
      <w:pPr>
        <w:pStyle w:val="NormalWeb"/>
        <w:numPr>
          <w:ilvl w:val="0"/>
          <w:numId w:val="10"/>
        </w:numPr>
      </w:pPr>
      <w:r>
        <w:t xml:space="preserve">En la </w:t>
      </w:r>
      <w:r>
        <w:rPr>
          <w:b/>
          <w:bCs/>
        </w:rPr>
        <w:t>banca</w:t>
      </w:r>
      <w:r>
        <w:t>, limita el comercio a transacciones físicas presenciales e imposibilita la verificación rápida de saldos.</w:t>
      </w:r>
    </w:p>
    <w:p w:rsidR="00E10407" w:rsidRDefault="00E10407" w:rsidP="00E10407">
      <w:pPr>
        <w:pStyle w:val="NormalWeb"/>
        <w:numPr>
          <w:ilvl w:val="0"/>
          <w:numId w:val="10"/>
        </w:numPr>
      </w:pPr>
      <w:r>
        <w:t xml:space="preserve">En el </w:t>
      </w:r>
      <w:r>
        <w:rPr>
          <w:b/>
          <w:bCs/>
        </w:rPr>
        <w:t>comercio</w:t>
      </w:r>
      <w:r>
        <w:t>, provoca pérdidas masivas por descontrol en inventarios y la incapacidad de procesar grandes volúmenes de ventas.</w:t>
      </w:r>
    </w:p>
    <w:p w:rsidR="00E10407" w:rsidRDefault="00E10407" w:rsidP="00E10407">
      <w:pPr>
        <w:pStyle w:val="NormalWeb"/>
      </w:pPr>
      <w:r>
        <w:rPr>
          <w:b/>
          <w:bCs/>
        </w:rPr>
        <w:t>Ejemplos históricos de fallos o falta de sistemas:</w:t>
      </w:r>
    </w:p>
    <w:p w:rsidR="00E10407" w:rsidRDefault="00E10407" w:rsidP="00E10407">
      <w:pPr>
        <w:pStyle w:val="NormalWeb"/>
        <w:numPr>
          <w:ilvl w:val="0"/>
          <w:numId w:val="11"/>
        </w:numPr>
      </w:pPr>
      <w:r>
        <w:rPr>
          <w:b/>
          <w:bCs/>
        </w:rPr>
        <w:t>Caída de la red del Banco de América (1988):</w:t>
      </w:r>
      <w:r>
        <w:t xml:space="preserve"> Una interrupción masiva en sus sistemas centralizados paralizó el procesamiento de cheques y transacciones interbancarias, demostrando cómo la interrupción del sistema colapsa la liquidez del mercado.</w:t>
      </w:r>
    </w:p>
    <w:p w:rsidR="00E10407" w:rsidRDefault="00E10407" w:rsidP="00E10407">
      <w:pPr>
        <w:pStyle w:val="NormalWeb"/>
        <w:numPr>
          <w:ilvl w:val="0"/>
          <w:numId w:val="11"/>
        </w:numPr>
      </w:pPr>
      <w:r>
        <w:rPr>
          <w:b/>
          <w:bCs/>
        </w:rPr>
        <w:t>Apagón y falla del sistema de control del tráfico aéreo en EE. UU. (1981):</w:t>
      </w:r>
      <w:r>
        <w:t xml:space="preserve"> Antes de la modernización de los centros de control, el rastreo de vuelos se hacía con </w:t>
      </w:r>
      <w:r>
        <w:lastRenderedPageBreak/>
        <w:t>fichas de papel manuales. Un fallo en las comunicaciones obligó a detener cientos de vuelos por el peligro inminente de colisiones.</w:t>
      </w:r>
    </w:p>
    <w:p w:rsidR="00E10407" w:rsidRDefault="00E10407" w:rsidP="00E10407">
      <w:pPr>
        <w:pStyle w:val="NormalWeb"/>
        <w:numPr>
          <w:ilvl w:val="0"/>
          <w:numId w:val="11"/>
        </w:numPr>
      </w:pPr>
      <w:r>
        <w:rPr>
          <w:b/>
          <w:bCs/>
        </w:rPr>
        <w:t>El desastre de almacenamiento de fichas médicas del Servicio Nacional de Salud (NHS) del Reino Unido:</w:t>
      </w:r>
      <w:r>
        <w:t xml:space="preserve"> Antes de la digitalización masiva a principios de los 2000, millones de expedientes en papel se perdieron o traspapelaron en almacenes, lo que derivó en tratamientos erróneos y cancelaciones de cirugías.</w:t>
      </w:r>
    </w:p>
    <w:p w:rsidR="00E10407" w:rsidRDefault="00E10407"/>
    <w:p w:rsidR="00E10407" w:rsidRDefault="00E10407"/>
    <w:p w:rsidR="000E4AA5" w:rsidRDefault="000E4AA5" w:rsidP="00E10407">
      <w:pPr>
        <w:pStyle w:val="NormalWeb"/>
        <w:rPr>
          <w:b/>
        </w:rPr>
      </w:pPr>
      <w:r w:rsidRPr="000E4AA5">
        <w:rPr>
          <w:b/>
        </w:rPr>
        <w:t xml:space="preserve">5.transacciones bancarias y citas </w:t>
      </w:r>
      <w:proofErr w:type="spellStart"/>
      <w:r w:rsidRPr="000E4AA5">
        <w:rPr>
          <w:b/>
        </w:rPr>
        <w:t>medicas</w:t>
      </w:r>
      <w:proofErr w:type="spellEnd"/>
      <w:r w:rsidRPr="000E4AA5">
        <w:rPr>
          <w:b/>
        </w:rPr>
        <w:t>:</w:t>
      </w:r>
    </w:p>
    <w:p w:rsidR="00E10407" w:rsidRDefault="000E4AA5" w:rsidP="00E10407">
      <w:pPr>
        <w:pStyle w:val="NormalWeb"/>
      </w:pPr>
      <w:r>
        <w:t xml:space="preserve"> </w:t>
      </w:r>
      <w:r w:rsidR="00E10407">
        <w:t xml:space="preserve">Antes de la llegada de los sistemas informáticos y las bases de datos, todas las operaciones dependían de la </w:t>
      </w:r>
      <w:r w:rsidR="00E10407">
        <w:rPr>
          <w:b/>
          <w:bCs/>
        </w:rPr>
        <w:t>papelería física, el registro manual y el archivo centralizado</w:t>
      </w:r>
      <w:r w:rsidR="00E10407">
        <w:t>. La velocidad de los procesos estaba limitada por la rapidez de la escritura a mano y la capacidad de transporte físico del papel.</w:t>
      </w:r>
    </w:p>
    <w:p w:rsidR="00E10407" w:rsidRDefault="00E10407" w:rsidP="00E10407">
      <w:pPr>
        <w:pStyle w:val="Ttulo3"/>
      </w:pPr>
      <w:r>
        <w:t>1. Transacciones Bancarias (Años 1950 - 1970)</w:t>
      </w:r>
    </w:p>
    <w:p w:rsidR="00E10407" w:rsidRDefault="00E10407" w:rsidP="00E10407">
      <w:pPr>
        <w:pStyle w:val="NormalWeb"/>
      </w:pPr>
      <w:r>
        <w:t>Sin pantallas ni bases de datos en tiempo real, la contabilidad del banco se llevaba registro a registro en libros contables y tarjetas físicas.</w:t>
      </w:r>
    </w:p>
    <w:p w:rsidR="00E10407" w:rsidRDefault="00E10407" w:rsidP="00E10407">
      <w:pPr>
        <w:pStyle w:val="NormalWeb"/>
        <w:numPr>
          <w:ilvl w:val="0"/>
          <w:numId w:val="12"/>
        </w:numPr>
      </w:pPr>
      <w:r>
        <w:rPr>
          <w:b/>
          <w:bCs/>
        </w:rPr>
        <w:t>La Cartilla de Ahorros o Libreta:</w:t>
      </w:r>
      <w:r>
        <w:t xml:space="preserve"> Cada cliente tenía una libreta física. Al ir a la sucursal, el cajero tomaba la libreta, buscaba la ficha en papel del cliente en un fichero y anotaba a mano (o con una máquina de escribir/timbrar) el depósito o retiro, sellando el nuevo saldo.</w:t>
      </w:r>
    </w:p>
    <w:p w:rsidR="00E10407" w:rsidRDefault="00E10407" w:rsidP="00E10407">
      <w:pPr>
        <w:pStyle w:val="NormalWeb"/>
        <w:numPr>
          <w:ilvl w:val="0"/>
          <w:numId w:val="12"/>
        </w:numPr>
      </w:pPr>
      <w:r>
        <w:rPr>
          <w:b/>
          <w:bCs/>
        </w:rPr>
        <w:t>Retiros de Dinero:</w:t>
      </w:r>
      <w:r>
        <w:t xml:space="preserve"> Si querías retirar dinero, debías ir </w:t>
      </w:r>
      <w:r>
        <w:rPr>
          <w:b/>
          <w:bCs/>
        </w:rPr>
        <w:t>únicamente a la sucursal donde abriste la cuenta</w:t>
      </w:r>
      <w:r>
        <w:t>, ya que tu ficha de firmas y tus saldos en papel estaban guardados físicamente en los archivadores de esa oficina específica.</w:t>
      </w:r>
    </w:p>
    <w:p w:rsidR="00E10407" w:rsidRDefault="00E10407" w:rsidP="00E10407">
      <w:pPr>
        <w:pStyle w:val="NormalWeb"/>
        <w:numPr>
          <w:ilvl w:val="0"/>
          <w:numId w:val="12"/>
        </w:numPr>
      </w:pPr>
      <w:r>
        <w:rPr>
          <w:b/>
          <w:bCs/>
        </w:rPr>
        <w:t>Verificación de Firmas:</w:t>
      </w:r>
      <w:r>
        <w:t xml:space="preserve"> El cajero debía abrir manualmente un fichero (</w:t>
      </w:r>
      <w:proofErr w:type="spellStart"/>
      <w:r>
        <w:rPr>
          <w:i/>
          <w:iCs/>
        </w:rPr>
        <w:t>kardex</w:t>
      </w:r>
      <w:proofErr w:type="spellEnd"/>
      <w:r>
        <w:t>) con las fichas de cartulina donde estaba la firma original registrada del cliente para compararla a simple vista con el cheque o comprobante de retiro.</w:t>
      </w:r>
    </w:p>
    <w:p w:rsidR="00E10407" w:rsidRDefault="00E10407" w:rsidP="00E10407">
      <w:pPr>
        <w:pStyle w:val="NormalWeb"/>
        <w:numPr>
          <w:ilvl w:val="0"/>
          <w:numId w:val="12"/>
        </w:numPr>
      </w:pPr>
      <w:r>
        <w:rPr>
          <w:b/>
          <w:bCs/>
        </w:rPr>
        <w:t>Cheques y Transferencias:</w:t>
      </w:r>
      <w:r>
        <w:t xml:space="preserve"> Las transferencias entre diferentes bancos o ciudades tardaban días o semanas. Se utilizaba la </w:t>
      </w:r>
      <w:r>
        <w:rPr>
          <w:b/>
          <w:bCs/>
        </w:rPr>
        <w:t>compensación bancaria física</w:t>
      </w:r>
      <w:r>
        <w:t>: representantes de cada banco se reunían diariamente en una "cámara de compensación" para intercambiar físicamente los cheques de papel recibidos y saldar las deudas entre instituciones.</w:t>
      </w:r>
    </w:p>
    <w:p w:rsidR="00E10407" w:rsidRDefault="00E10407" w:rsidP="00E10407">
      <w:pPr>
        <w:pStyle w:val="NormalWeb"/>
        <w:numPr>
          <w:ilvl w:val="0"/>
          <w:numId w:val="12"/>
        </w:numPr>
      </w:pPr>
      <w:r>
        <w:rPr>
          <w:b/>
          <w:bCs/>
        </w:rPr>
        <w:t>Cierre de Jornada:</w:t>
      </w:r>
      <w:r>
        <w:t xml:space="preserve"> Al final del día, los cajeros e inspectores debían sumar manualmente con calculadoras mecánicas o de manivela cada tira de papel para cuadrar la caja. Si faltaba o sobraba un centavo, debían revisar fila por fila los libros del día.</w:t>
      </w:r>
    </w:p>
    <w:p w:rsidR="00E10407" w:rsidRDefault="00E10407" w:rsidP="00E10407">
      <w:pPr>
        <w:pStyle w:val="Ttulo3"/>
      </w:pPr>
      <w:r>
        <w:t>2. Solicitudes y Consultas Médicas</w:t>
      </w:r>
    </w:p>
    <w:p w:rsidR="00E10407" w:rsidRDefault="00E10407" w:rsidP="00E10407">
      <w:pPr>
        <w:pStyle w:val="NormalWeb"/>
      </w:pPr>
      <w:r>
        <w:t>El historial de un paciente dependía al 100% de expedientes en papel y de la memoria del personal médico.</w:t>
      </w:r>
    </w:p>
    <w:p w:rsidR="00E10407" w:rsidRDefault="00E10407" w:rsidP="00E10407">
      <w:pPr>
        <w:pStyle w:val="NormalWeb"/>
        <w:numPr>
          <w:ilvl w:val="0"/>
          <w:numId w:val="13"/>
        </w:numPr>
      </w:pPr>
      <w:r>
        <w:rPr>
          <w:b/>
          <w:bCs/>
        </w:rPr>
        <w:lastRenderedPageBreak/>
        <w:t>El Expediente Clínico de Papel:</w:t>
      </w:r>
      <w:r>
        <w:t xml:space="preserve"> Toda la historia médica (enfermedades previas, alergias, tratamientos, cirugías) se redactaba a mano en carpetas de cartón. Estas carpetas se organizaban alfabéticamente o por número de cédula/fichero en estanterías gigantes dentro del archivo central del hospital o clínica.</w:t>
      </w:r>
    </w:p>
    <w:p w:rsidR="00E10407" w:rsidRDefault="00E10407" w:rsidP="00E10407">
      <w:pPr>
        <w:pStyle w:val="NormalWeb"/>
        <w:numPr>
          <w:ilvl w:val="0"/>
          <w:numId w:val="13"/>
        </w:numPr>
      </w:pPr>
      <w:r>
        <w:rPr>
          <w:b/>
          <w:bCs/>
        </w:rPr>
        <w:t>Gestión de Citas:</w:t>
      </w:r>
      <w:r>
        <w:t xml:space="preserve"> Las citas se agendaban en </w:t>
      </w:r>
      <w:r>
        <w:rPr>
          <w:b/>
          <w:bCs/>
        </w:rPr>
        <w:t>libros de citas diarios</w:t>
      </w:r>
      <w:r>
        <w:t xml:space="preserve"> de gran formato. Las personas debían acudir presencialmente o enviar a alguien a hacer filas desde la madrugada para conseguir un turno en el libro del médico.</w:t>
      </w:r>
    </w:p>
    <w:p w:rsidR="00E10407" w:rsidRDefault="00E10407" w:rsidP="00E10407">
      <w:pPr>
        <w:pStyle w:val="NormalWeb"/>
        <w:numPr>
          <w:ilvl w:val="0"/>
          <w:numId w:val="13"/>
        </w:numPr>
      </w:pPr>
      <w:r>
        <w:rPr>
          <w:b/>
          <w:bCs/>
        </w:rPr>
        <w:t>El Viaje de la Carpeta:</w:t>
      </w:r>
      <w:r>
        <w:t xml:space="preserve"> Antes de que el médico atendiera al paciente, un auxiliar de archivo debía ir al depósito, buscar físicamente la carpeta en los estantes y llevarla caminando al consultorio del doctor. Si la carpeta se traspapelaba o extraviaba, el médico atendía "a ciegas" sin conocer el historial del paciente.</w:t>
      </w:r>
    </w:p>
    <w:p w:rsidR="00E10407" w:rsidRDefault="00E10407" w:rsidP="00E10407">
      <w:pPr>
        <w:pStyle w:val="NormalWeb"/>
        <w:numPr>
          <w:ilvl w:val="0"/>
          <w:numId w:val="13"/>
        </w:numPr>
      </w:pPr>
      <w:r>
        <w:rPr>
          <w:b/>
          <w:bCs/>
        </w:rPr>
        <w:t>Resultados de Laboratorio y Rayos X:</w:t>
      </w:r>
      <w:r>
        <w:t xml:space="preserve"> Los análisis de sangre se registraban a máquina de escribir y las placas de Rayos X se revelaban como fotografías en cuartos oscuros. Un mensajero interno debía transportar </w:t>
      </w:r>
      <w:proofErr w:type="gramStart"/>
      <w:r>
        <w:t>los sobre</w:t>
      </w:r>
      <w:proofErr w:type="gramEnd"/>
      <w:r>
        <w:t xml:space="preserve"> de papel con las placas y análisis hasta el consultorio.</w:t>
      </w:r>
    </w:p>
    <w:p w:rsidR="00E10407" w:rsidRDefault="00E10407" w:rsidP="00E10407">
      <w:pPr>
        <w:pStyle w:val="NormalWeb"/>
        <w:numPr>
          <w:ilvl w:val="0"/>
          <w:numId w:val="13"/>
        </w:numPr>
      </w:pPr>
      <w:r>
        <w:rPr>
          <w:b/>
          <w:bCs/>
        </w:rPr>
        <w:t>Recetas Médicas:</w:t>
      </w:r>
      <w:r>
        <w:t xml:space="preserve"> Se escribían a mano en talonarios físicos. La farmacia dependía totalmente de descifrar la caligrafía del médico para despachar el medicamento correcto, registrando el descuento de inventario en fichas individuales de control.</w:t>
      </w:r>
    </w:p>
    <w:p w:rsidR="000E4AA5" w:rsidRDefault="000E4AA5" w:rsidP="000E4AA5">
      <w:pPr>
        <w:pStyle w:val="NormalWeb"/>
      </w:pPr>
    </w:p>
    <w:p w:rsidR="000E4AA5" w:rsidRDefault="000E4AA5" w:rsidP="000E4AA5">
      <w:pPr>
        <w:pStyle w:val="NormalWeb"/>
      </w:pPr>
    </w:p>
    <w:p w:rsidR="000E4AA5" w:rsidRDefault="000E4AA5" w:rsidP="000E4AA5">
      <w:pPr>
        <w:pStyle w:val="Ttulo3"/>
      </w:pPr>
      <w:r>
        <w:t>6. Cuadro Comparativo: Antes vs. 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184"/>
        <w:gridCol w:w="3373"/>
      </w:tblGrid>
      <w:tr w:rsidR="000E4AA5" w:rsidTr="000E4AA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rStyle w:val="Textoennegrita"/>
              </w:rPr>
              <w:t>Proceso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rStyle w:val="Textoennegrita"/>
              </w:rPr>
              <w:t>Antes de la Tecnología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rStyle w:val="Textoennegrita"/>
              </w:rPr>
              <w:t>En la Actualidad</w:t>
            </w:r>
          </w:p>
        </w:tc>
      </w:tr>
      <w:tr w:rsidR="000E4AA5" w:rsidTr="000E4A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b/>
                <w:bCs/>
              </w:rPr>
              <w:t>Registro de Pacientes en Salud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Archivos físicos en carpetas de papel. Búsqueda manual en estantes que tomaba horas o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Historias clínicas digitales centralizadas (EHR), accesibles en segundos desde cualquier terminal.</w:t>
            </w:r>
          </w:p>
        </w:tc>
      </w:tr>
      <w:tr w:rsidR="000E4AA5" w:rsidTr="000E4A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b/>
                <w:bCs/>
              </w:rPr>
              <w:t>Transacciones Bancarias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Contabilidad en libros contables de papel. Retiros mediante libretas físicas presentadas en ventanilla.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 xml:space="preserve">Banca en línea, transferencias instantáneas móviles (ej. PSE, </w:t>
            </w:r>
            <w:proofErr w:type="spellStart"/>
            <w:r>
              <w:t>Nequi</w:t>
            </w:r>
            <w:proofErr w:type="spellEnd"/>
            <w:r>
              <w:t xml:space="preserve">, </w:t>
            </w:r>
            <w:proofErr w:type="spellStart"/>
            <w:r>
              <w:t>Pix</w:t>
            </w:r>
            <w:proofErr w:type="spellEnd"/>
            <w:r>
              <w:t>) y cajeros automáticos.</w:t>
            </w:r>
          </w:p>
        </w:tc>
      </w:tr>
      <w:tr w:rsidR="000E4AA5" w:rsidTr="000E4A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b/>
                <w:bCs/>
              </w:rPr>
              <w:lastRenderedPageBreak/>
              <w:t>Control de Inventario en Comercio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Conteo físico periódico anotado a mano en planillas. Alto margen de desfase y extravío.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Sistemas ERP y lectura de códigos de barras/RFID que actualizan el stock en tiempo real tras cada venta.</w:t>
            </w:r>
          </w:p>
        </w:tc>
      </w:tr>
      <w:tr w:rsidR="000E4AA5" w:rsidTr="000E4AA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rPr>
                <w:b/>
                <w:bCs/>
              </w:rPr>
              <w:t>Comunicaciones Comerciales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Cartas enviadas por correo postal o telegramas, tardando días o semanas en llegar.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4AA5" w:rsidRDefault="000E4AA5">
            <w:pPr>
              <w:spacing w:after="480"/>
            </w:pPr>
            <w:r>
              <w:t xml:space="preserve">Correo electrónico, mensajería instantánea empresarial y </w:t>
            </w:r>
            <w:proofErr w:type="spellStart"/>
            <w:r>
              <w:t>videollamadas</w:t>
            </w:r>
            <w:proofErr w:type="spellEnd"/>
            <w:r>
              <w:t xml:space="preserve"> en tiempo real.</w:t>
            </w:r>
          </w:p>
        </w:tc>
      </w:tr>
    </w:tbl>
    <w:p w:rsidR="000E4AA5" w:rsidRDefault="000E4AA5" w:rsidP="000E4AA5">
      <w:pPr>
        <w:pStyle w:val="NormalWeb"/>
      </w:pPr>
    </w:p>
    <w:p w:rsidR="000E4AA5" w:rsidRDefault="000E4AA5" w:rsidP="000E4AA5">
      <w:pPr>
        <w:pStyle w:val="NormalWeb"/>
      </w:pPr>
    </w:p>
    <w:p w:rsidR="000E4AA5" w:rsidRDefault="000E4AA5" w:rsidP="000E4AA5">
      <w:pPr>
        <w:pStyle w:val="NormalWeb"/>
      </w:pPr>
    </w:p>
    <w:p w:rsidR="00514BC2" w:rsidRDefault="00514BC2" w:rsidP="00514BC2">
      <w:pPr>
        <w:pStyle w:val="first-token"/>
        <w:rPr>
          <w:rStyle w:val="animating"/>
          <w:b/>
        </w:rPr>
      </w:pPr>
      <w:r w:rsidRPr="00514BC2">
        <w:rPr>
          <w:rStyle w:val="animating"/>
          <w:b/>
        </w:rPr>
        <w:t>SEGUNDA PARTE:</w:t>
      </w:r>
    </w:p>
    <w:p w:rsidR="00514BC2" w:rsidRDefault="00514BC2" w:rsidP="00514BC2">
      <w:pPr>
        <w:pStyle w:val="first-token"/>
      </w:pPr>
      <w:r>
        <w:rPr>
          <w:rStyle w:val="animating"/>
        </w:rPr>
        <w:t xml:space="preserve"> </w:t>
      </w:r>
      <w:r>
        <w:rPr>
          <w:rStyle w:val="animating"/>
        </w:rPr>
        <w:t xml:space="preserve">La filosofía de Python se resume en el </w:t>
      </w:r>
      <w:r>
        <w:rPr>
          <w:b/>
          <w:bCs/>
        </w:rPr>
        <w:t>«Zen de Python»</w:t>
      </w:r>
      <w:r>
        <w:t xml:space="preserve">, un conjunto de 19 principios guía escritos por Tim </w:t>
      </w:r>
      <w:proofErr w:type="spellStart"/>
      <w:r>
        <w:t>Peters</w:t>
      </w:r>
      <w:proofErr w:type="spellEnd"/>
      <w:r>
        <w:t xml:space="preserve"> que definen la forma en que los programadores deben escribir código. En palabras sencillas, la filosofía de Python promueve que </w:t>
      </w:r>
      <w:r>
        <w:rPr>
          <w:b/>
          <w:bCs/>
        </w:rPr>
        <w:t>el código debe ser simple, claro, legible y directo</w:t>
      </w:r>
      <w:r>
        <w:t>, priorizando la facilidad de lectura y la elegancia por encima de la complejidad innecesaria o las soluciones demasiado rebuscadas.</w:t>
      </w:r>
    </w:p>
    <w:p w:rsidR="00514BC2" w:rsidRDefault="00514BC2" w:rsidP="00514BC2">
      <w:pPr>
        <w:pStyle w:val="Ttulo3"/>
      </w:pPr>
      <w:r>
        <w:t>Principios Fundamentales Explicados de Forma Sencilla</w:t>
      </w:r>
    </w:p>
    <w:p w:rsidR="00514BC2" w:rsidRDefault="00514BC2" w:rsidP="00514BC2">
      <w:pPr>
        <w:pStyle w:val="NormalWeb"/>
        <w:numPr>
          <w:ilvl w:val="0"/>
          <w:numId w:val="14"/>
        </w:numPr>
      </w:pPr>
      <w:r>
        <w:rPr>
          <w:b/>
          <w:bCs/>
        </w:rPr>
        <w:t>Lo bello es mejor que lo feo:</w:t>
      </w:r>
      <w:r>
        <w:t xml:space="preserve"> Un código limpio, estructurado y ordenado no solo funciona bien, sino que da gusto leerlo.</w:t>
      </w:r>
    </w:p>
    <w:p w:rsidR="00514BC2" w:rsidRDefault="00514BC2" w:rsidP="00514BC2">
      <w:pPr>
        <w:pStyle w:val="NormalWeb"/>
        <w:numPr>
          <w:ilvl w:val="0"/>
          <w:numId w:val="14"/>
        </w:numPr>
      </w:pPr>
      <w:r>
        <w:rPr>
          <w:b/>
          <w:bCs/>
        </w:rPr>
        <w:t>Lo explícito es mejor que lo implícito:</w:t>
      </w:r>
      <w:r>
        <w:t xml:space="preserve"> Es preferible ser claro y decir exactamente qué hace el código en lugar de dejar que el lenguaje o el programa "adivine" cosas de fondo.</w:t>
      </w:r>
    </w:p>
    <w:p w:rsidR="00514BC2" w:rsidRDefault="00514BC2" w:rsidP="00514BC2">
      <w:pPr>
        <w:pStyle w:val="NormalWeb"/>
        <w:numPr>
          <w:ilvl w:val="0"/>
          <w:numId w:val="14"/>
        </w:numPr>
      </w:pPr>
      <w:r>
        <w:rPr>
          <w:b/>
          <w:bCs/>
        </w:rPr>
        <w:t>Lo simple es mejor que lo complejo:</w:t>
      </w:r>
      <w:r>
        <w:t xml:space="preserve"> Siempre que exista una solución sencilla para un problema, esa debe ser la primera opción.</w:t>
      </w:r>
    </w:p>
    <w:p w:rsidR="00514BC2" w:rsidRDefault="00514BC2" w:rsidP="00514BC2">
      <w:pPr>
        <w:pStyle w:val="NormalWeb"/>
        <w:numPr>
          <w:ilvl w:val="0"/>
          <w:numId w:val="14"/>
        </w:numPr>
      </w:pPr>
      <w:r>
        <w:rPr>
          <w:b/>
          <w:bCs/>
        </w:rPr>
        <w:t>La legibilidad cuenta:</w:t>
      </w:r>
      <w:r>
        <w:t xml:space="preserve"> El código se lee muchísimas más veces de las que se escribe; por lo tanto, debe ser fácil de entender para ti y para otros desarrolladores en el futuro.</w:t>
      </w:r>
    </w:p>
    <w:p w:rsidR="00514BC2" w:rsidRDefault="00514BC2" w:rsidP="00514BC2">
      <w:pPr>
        <w:pStyle w:val="NormalWeb"/>
        <w:numPr>
          <w:ilvl w:val="0"/>
          <w:numId w:val="14"/>
        </w:numPr>
      </w:pPr>
      <w:r>
        <w:rPr>
          <w:b/>
          <w:bCs/>
        </w:rPr>
        <w:lastRenderedPageBreak/>
        <w:t>Si la implementación es difícil de explicar, es una mala idea:</w:t>
      </w:r>
      <w:r>
        <w:t xml:space="preserve"> Si necesitas un diagrama de tres páginas para explicar cómo funciona una sola función, probablemente la solución está demasiado enredada.</w:t>
      </w:r>
    </w:p>
    <w:p w:rsidR="00514BC2" w:rsidRDefault="00514BC2" w:rsidP="00514BC2">
      <w:pPr>
        <w:pStyle w:val="Ttulo3"/>
      </w:pPr>
      <w:r>
        <w:t>El Principio Favorito</w:t>
      </w:r>
    </w:p>
    <w:p w:rsidR="00514BC2" w:rsidRDefault="00514BC2" w:rsidP="00514BC2">
      <w:pPr>
        <w:pStyle w:val="NormalWeb"/>
      </w:pPr>
      <w:r>
        <w:t>De todos los principios del Zen de Python, el que más destaca es:</w:t>
      </w:r>
    </w:p>
    <w:p w:rsidR="00514BC2" w:rsidRDefault="00514BC2" w:rsidP="00514BC2">
      <w:pPr>
        <w:pStyle w:val="NormalWeb"/>
      </w:pPr>
      <w:r>
        <w:rPr>
          <w:b/>
          <w:bCs/>
        </w:rPr>
        <w:t xml:space="preserve">«Simple </w:t>
      </w:r>
      <w:proofErr w:type="spellStart"/>
      <w:r>
        <w:rPr>
          <w:b/>
          <w:bCs/>
        </w:rPr>
        <w:t>is</w:t>
      </w:r>
      <w:proofErr w:type="spellEnd"/>
      <w:r>
        <w:rPr>
          <w:b/>
          <w:bCs/>
        </w:rPr>
        <w:t xml:space="preserve"> </w:t>
      </w:r>
      <w:proofErr w:type="spellStart"/>
      <w:r>
        <w:rPr>
          <w:b/>
          <w:bCs/>
        </w:rPr>
        <w:t>better</w:t>
      </w:r>
      <w:proofErr w:type="spellEnd"/>
      <w:r>
        <w:rPr>
          <w:b/>
          <w:bCs/>
        </w:rPr>
        <w:t xml:space="preserve"> </w:t>
      </w:r>
      <w:proofErr w:type="spellStart"/>
      <w:r>
        <w:rPr>
          <w:b/>
          <w:bCs/>
        </w:rPr>
        <w:t>than</w:t>
      </w:r>
      <w:proofErr w:type="spellEnd"/>
      <w:r>
        <w:rPr>
          <w:b/>
          <w:bCs/>
        </w:rPr>
        <w:t xml:space="preserve"> </w:t>
      </w:r>
      <w:proofErr w:type="spellStart"/>
      <w:r>
        <w:rPr>
          <w:b/>
          <w:bCs/>
        </w:rPr>
        <w:t>complex</w:t>
      </w:r>
      <w:proofErr w:type="spellEnd"/>
      <w:r>
        <w:rPr>
          <w:b/>
          <w:bCs/>
        </w:rPr>
        <w:t>.» (Lo simple es mejor que lo complejo).</w:t>
      </w:r>
    </w:p>
    <w:p w:rsidR="00514BC2" w:rsidRDefault="00514BC2" w:rsidP="00514BC2">
      <w:pPr>
        <w:pStyle w:val="NormalWeb"/>
      </w:pPr>
      <w:r>
        <w:rPr>
          <w:b/>
          <w:bCs/>
        </w:rPr>
        <w:t>¿Por qué es el preferido?</w:t>
      </w:r>
    </w:p>
    <w:p w:rsidR="00514BC2" w:rsidRDefault="00514BC2" w:rsidP="00514BC2">
      <w:pPr>
        <w:pStyle w:val="NormalWeb"/>
      </w:pPr>
      <w:r>
        <w:t xml:space="preserve">Porque encapsula la verdadera esencia del lenguaje. En la programación, es muy fácil caer en la tentación de crear soluciones </w:t>
      </w:r>
      <w:proofErr w:type="spellStart"/>
      <w:r>
        <w:t>sobreestructuradas</w:t>
      </w:r>
      <w:proofErr w:type="spellEnd"/>
      <w:r>
        <w:t xml:space="preserve"> o "elegantes" a nivel técnico que resultan imposibles de mantener a largo plazo. Este principio nos recuerda constantemente que la mayor sofisticación en el desarrollo de software radica en la </w:t>
      </w:r>
      <w:r>
        <w:rPr>
          <w:b/>
          <w:bCs/>
        </w:rPr>
        <w:t>simplicidad</w:t>
      </w:r>
      <w:r>
        <w:t>. Un código simple falla menos, es más fácil de probar y cualquier integrante del equipo lo puede entender rápidamente.</w:t>
      </w:r>
    </w:p>
    <w:p w:rsidR="00601C96" w:rsidRDefault="00601C96" w:rsidP="000E4AA5">
      <w:pPr>
        <w:pStyle w:val="NormalWeb"/>
      </w:pPr>
    </w:p>
    <w:p w:rsidR="00514BC2" w:rsidRDefault="00514BC2" w:rsidP="00514BC2">
      <w:pPr>
        <w:pStyle w:val="Ttulo3"/>
      </w:pPr>
      <w:r>
        <w:t xml:space="preserve">1. Análisis de las Librerías: Pandas, </w:t>
      </w:r>
      <w:proofErr w:type="spellStart"/>
      <w:r>
        <w:t>Polars</w:t>
      </w:r>
      <w:proofErr w:type="spellEnd"/>
      <w:r>
        <w:t xml:space="preserve"> y </w:t>
      </w:r>
      <w:proofErr w:type="spellStart"/>
      <w:r>
        <w:t>SciPy</w:t>
      </w:r>
      <w:proofErr w:type="spellEnd"/>
    </w:p>
    <w:p w:rsidR="00514BC2" w:rsidRDefault="00514BC2" w:rsidP="00514BC2">
      <w:pPr>
        <w:pStyle w:val="Ttulo4"/>
      </w:pPr>
      <w:r>
        <w:t>Pandas</w:t>
      </w:r>
    </w:p>
    <w:p w:rsidR="00514BC2" w:rsidRDefault="00514BC2" w:rsidP="00514BC2">
      <w:pPr>
        <w:pStyle w:val="NormalWeb"/>
        <w:numPr>
          <w:ilvl w:val="0"/>
          <w:numId w:val="15"/>
        </w:numPr>
      </w:pPr>
      <w:r>
        <w:rPr>
          <w:b/>
          <w:bCs/>
        </w:rPr>
        <w:t>Descripción:</w:t>
      </w:r>
      <w:r>
        <w:t xml:space="preserve"> Es la librería estándar y más extendida para la manipulación y análisis de datos estructurados en Python.</w:t>
      </w:r>
    </w:p>
    <w:p w:rsidR="00514BC2" w:rsidRDefault="00514BC2" w:rsidP="00514BC2">
      <w:pPr>
        <w:pStyle w:val="NormalWeb"/>
        <w:numPr>
          <w:ilvl w:val="0"/>
          <w:numId w:val="15"/>
        </w:numPr>
      </w:pPr>
      <w:r>
        <w:rPr>
          <w:b/>
          <w:bCs/>
        </w:rPr>
        <w:t>Estructuras Principales:</w:t>
      </w:r>
      <w:r>
        <w:t xml:space="preserve"> </w:t>
      </w:r>
      <w:r>
        <w:rPr>
          <w:rStyle w:val="CdigoHTML"/>
        </w:rPr>
        <w:t>Series</w:t>
      </w:r>
      <w:r>
        <w:t xml:space="preserve"> (1D) y </w:t>
      </w:r>
      <w:proofErr w:type="spellStart"/>
      <w:r>
        <w:rPr>
          <w:rStyle w:val="CdigoHTML"/>
        </w:rPr>
        <w:t>DataFrame</w:t>
      </w:r>
      <w:proofErr w:type="spellEnd"/>
      <w:r>
        <w:t xml:space="preserve"> (2D).</w:t>
      </w:r>
    </w:p>
    <w:p w:rsidR="00514BC2" w:rsidRDefault="00514BC2" w:rsidP="00514BC2">
      <w:pPr>
        <w:pStyle w:val="NormalWeb"/>
        <w:numPr>
          <w:ilvl w:val="0"/>
          <w:numId w:val="15"/>
        </w:numPr>
      </w:pPr>
      <w:r>
        <w:rPr>
          <w:b/>
          <w:bCs/>
        </w:rPr>
        <w:t>Fortalezas:</w:t>
      </w:r>
      <w:r>
        <w:t xml:space="preserve"> Integración nativa con casi todo el ecosistema de ciencia de datos (</w:t>
      </w:r>
      <w:proofErr w:type="spellStart"/>
      <w:r>
        <w:t>Scikit-Learn</w:t>
      </w:r>
      <w:proofErr w:type="spellEnd"/>
      <w:r>
        <w:t xml:space="preserve">, </w:t>
      </w:r>
      <w:proofErr w:type="spellStart"/>
      <w:r>
        <w:t>Matplotlib</w:t>
      </w:r>
      <w:proofErr w:type="spellEnd"/>
      <w:r>
        <w:t xml:space="preserve">, </w:t>
      </w:r>
      <w:proofErr w:type="spellStart"/>
      <w:r>
        <w:t>Seaborn</w:t>
      </w:r>
      <w:proofErr w:type="spellEnd"/>
      <w:r>
        <w:t>), excelente documentación y una sintaxis madura.</w:t>
      </w:r>
    </w:p>
    <w:p w:rsidR="00514BC2" w:rsidRDefault="00514BC2" w:rsidP="00514BC2">
      <w:pPr>
        <w:pStyle w:val="NormalWeb"/>
        <w:numPr>
          <w:ilvl w:val="0"/>
          <w:numId w:val="15"/>
        </w:numPr>
      </w:pPr>
      <w:r>
        <w:rPr>
          <w:b/>
          <w:bCs/>
        </w:rPr>
        <w:t>Limitaciones:</w:t>
      </w:r>
      <w:r>
        <w:t xml:space="preserve"> </w:t>
      </w:r>
      <w:proofErr w:type="spellStart"/>
      <w:r>
        <w:t>Monohilo</w:t>
      </w:r>
      <w:proofErr w:type="spellEnd"/>
      <w:r>
        <w:t xml:space="preserve"> (ejecuta en un solo núcleo de CPU) y carga toda la información en la memoria RAM, lo que puede causar problemas de rendimiento (</w:t>
      </w:r>
      <w:proofErr w:type="spellStart"/>
      <w:r>
        <w:rPr>
          <w:i/>
          <w:iCs/>
        </w:rPr>
        <w:t>Out</w:t>
      </w:r>
      <w:proofErr w:type="spellEnd"/>
      <w:r>
        <w:rPr>
          <w:i/>
          <w:iCs/>
        </w:rPr>
        <w:t>-Of-</w:t>
      </w:r>
      <w:proofErr w:type="spellStart"/>
      <w:r>
        <w:rPr>
          <w:i/>
          <w:iCs/>
        </w:rPr>
        <w:t>Memory</w:t>
      </w:r>
      <w:proofErr w:type="spellEnd"/>
      <w:r>
        <w:t>) con conjuntos de datos que superen la memoria disponible.</w:t>
      </w:r>
    </w:p>
    <w:p w:rsidR="00514BC2" w:rsidRDefault="00514BC2" w:rsidP="00514BC2">
      <w:pPr>
        <w:pStyle w:val="Ttulo4"/>
      </w:pPr>
      <w:proofErr w:type="spellStart"/>
      <w:r>
        <w:t>Polars</w:t>
      </w:r>
      <w:proofErr w:type="spellEnd"/>
    </w:p>
    <w:p w:rsidR="00514BC2" w:rsidRDefault="00514BC2" w:rsidP="00514BC2">
      <w:pPr>
        <w:pStyle w:val="NormalWeb"/>
        <w:numPr>
          <w:ilvl w:val="0"/>
          <w:numId w:val="16"/>
        </w:numPr>
      </w:pPr>
      <w:r>
        <w:rPr>
          <w:b/>
          <w:bCs/>
        </w:rPr>
        <w:t>Descripción:</w:t>
      </w:r>
      <w:r>
        <w:t xml:space="preserve"> Una librería de manipulación de </w:t>
      </w:r>
      <w:proofErr w:type="spellStart"/>
      <w:r>
        <w:t>DataFrames</w:t>
      </w:r>
      <w:proofErr w:type="spellEnd"/>
      <w:r>
        <w:t xml:space="preserve"> de nueva generación diseñada para un rendimiento extremo. Está escrita en </w:t>
      </w:r>
      <w:proofErr w:type="spellStart"/>
      <w:r>
        <w:t>Rust</w:t>
      </w:r>
      <w:proofErr w:type="spellEnd"/>
      <w:r>
        <w:t>.</w:t>
      </w:r>
    </w:p>
    <w:p w:rsidR="00514BC2" w:rsidRDefault="00514BC2" w:rsidP="00514BC2">
      <w:pPr>
        <w:pStyle w:val="NormalWeb"/>
        <w:numPr>
          <w:ilvl w:val="0"/>
          <w:numId w:val="16"/>
        </w:numPr>
      </w:pPr>
      <w:r>
        <w:rPr>
          <w:b/>
          <w:bCs/>
        </w:rPr>
        <w:t>Características Clave:</w:t>
      </w:r>
      <w:r>
        <w:t xml:space="preserve"> Evaluaciones perezosas (</w:t>
      </w:r>
      <w:proofErr w:type="spellStart"/>
      <w:r>
        <w:rPr>
          <w:i/>
          <w:iCs/>
        </w:rPr>
        <w:t>Lazy</w:t>
      </w:r>
      <w:proofErr w:type="spellEnd"/>
      <w:r>
        <w:rPr>
          <w:i/>
          <w:iCs/>
        </w:rPr>
        <w:t xml:space="preserve"> </w:t>
      </w:r>
      <w:proofErr w:type="spellStart"/>
      <w:r>
        <w:rPr>
          <w:i/>
          <w:iCs/>
        </w:rPr>
        <w:t>Evaluation</w:t>
      </w:r>
      <w:proofErr w:type="spellEnd"/>
      <w:r>
        <w:t xml:space="preserve">), ejecución </w:t>
      </w:r>
      <w:proofErr w:type="spellStart"/>
      <w:r>
        <w:t>multihilo</w:t>
      </w:r>
      <w:proofErr w:type="spellEnd"/>
      <w:r>
        <w:t xml:space="preserve"> automática y optimización de consultas.</w:t>
      </w:r>
    </w:p>
    <w:p w:rsidR="00514BC2" w:rsidRDefault="00514BC2" w:rsidP="00514BC2">
      <w:pPr>
        <w:pStyle w:val="NormalWeb"/>
        <w:numPr>
          <w:ilvl w:val="0"/>
          <w:numId w:val="16"/>
        </w:numPr>
      </w:pPr>
      <w:r>
        <w:rPr>
          <w:b/>
          <w:bCs/>
        </w:rPr>
        <w:t>Fortalezas:</w:t>
      </w:r>
      <w:r>
        <w:t xml:space="preserve"> Procesa grandes volúmenes de datos mucho más rápido que Pandas y consume sustancialmente menos memoria RAM.</w:t>
      </w:r>
    </w:p>
    <w:p w:rsidR="00514BC2" w:rsidRDefault="00514BC2" w:rsidP="00514BC2">
      <w:pPr>
        <w:pStyle w:val="NormalWeb"/>
        <w:numPr>
          <w:ilvl w:val="0"/>
          <w:numId w:val="16"/>
        </w:numPr>
      </w:pPr>
      <w:r>
        <w:rPr>
          <w:b/>
          <w:bCs/>
        </w:rPr>
        <w:t>Casos de Uso:</w:t>
      </w:r>
      <w:r>
        <w:t xml:space="preserve"> Procesamiento de </w:t>
      </w:r>
      <w:r>
        <w:rPr>
          <w:i/>
          <w:iCs/>
        </w:rPr>
        <w:t>Big Data</w:t>
      </w:r>
      <w:r>
        <w:t xml:space="preserve"> en entornos locales o cuando Pandas resulta demasiado lento para la escala del proyecto.</w:t>
      </w:r>
    </w:p>
    <w:p w:rsidR="00514BC2" w:rsidRDefault="00514BC2" w:rsidP="00514BC2">
      <w:pPr>
        <w:pStyle w:val="Ttulo4"/>
      </w:pPr>
      <w:proofErr w:type="spellStart"/>
      <w:r>
        <w:lastRenderedPageBreak/>
        <w:t>SciPy</w:t>
      </w:r>
      <w:proofErr w:type="spellEnd"/>
    </w:p>
    <w:p w:rsidR="00514BC2" w:rsidRDefault="00514BC2" w:rsidP="00514BC2">
      <w:pPr>
        <w:pStyle w:val="NormalWeb"/>
        <w:numPr>
          <w:ilvl w:val="0"/>
          <w:numId w:val="17"/>
        </w:numPr>
      </w:pPr>
      <w:r>
        <w:rPr>
          <w:b/>
          <w:bCs/>
        </w:rPr>
        <w:t>Descripción:</w:t>
      </w:r>
      <w:r>
        <w:t xml:space="preserve"> Una librería especializada en computación científica y matemáticas avanzadas que se construye sobre </w:t>
      </w:r>
      <w:proofErr w:type="spellStart"/>
      <w:r>
        <w:t>NumPy</w:t>
      </w:r>
      <w:proofErr w:type="spellEnd"/>
      <w:r>
        <w:t>.</w:t>
      </w:r>
    </w:p>
    <w:p w:rsidR="00514BC2" w:rsidRDefault="00514BC2" w:rsidP="00514BC2">
      <w:pPr>
        <w:pStyle w:val="NormalWeb"/>
        <w:numPr>
          <w:ilvl w:val="0"/>
          <w:numId w:val="17"/>
        </w:numPr>
      </w:pPr>
      <w:r>
        <w:rPr>
          <w:b/>
          <w:bCs/>
        </w:rPr>
        <w:t>Módulos Principales:</w:t>
      </w:r>
    </w:p>
    <w:p w:rsidR="00514BC2" w:rsidRDefault="00514BC2" w:rsidP="00514BC2">
      <w:pPr>
        <w:pStyle w:val="NormalWeb"/>
        <w:numPr>
          <w:ilvl w:val="1"/>
          <w:numId w:val="17"/>
        </w:numPr>
      </w:pPr>
      <w:proofErr w:type="spellStart"/>
      <w:proofErr w:type="gramStart"/>
      <w:r>
        <w:rPr>
          <w:rStyle w:val="CdigoHTML"/>
        </w:rPr>
        <w:t>scipy.stats</w:t>
      </w:r>
      <w:proofErr w:type="spellEnd"/>
      <w:proofErr w:type="gramEnd"/>
      <w:r>
        <w:t>: Distribuciones estadísticas y pruebas de hipótesis.</w:t>
      </w:r>
    </w:p>
    <w:p w:rsidR="00514BC2" w:rsidRDefault="00514BC2" w:rsidP="00514BC2">
      <w:pPr>
        <w:pStyle w:val="NormalWeb"/>
        <w:numPr>
          <w:ilvl w:val="1"/>
          <w:numId w:val="17"/>
        </w:numPr>
      </w:pPr>
      <w:proofErr w:type="spellStart"/>
      <w:proofErr w:type="gramStart"/>
      <w:r>
        <w:rPr>
          <w:rStyle w:val="CdigoHTML"/>
        </w:rPr>
        <w:t>scipy.optimize</w:t>
      </w:r>
      <w:proofErr w:type="spellEnd"/>
      <w:proofErr w:type="gramEnd"/>
      <w:r>
        <w:t>: Minimización/maximización de funciones y ajuste de curvas.</w:t>
      </w:r>
    </w:p>
    <w:p w:rsidR="00514BC2" w:rsidRDefault="00514BC2" w:rsidP="00514BC2">
      <w:pPr>
        <w:pStyle w:val="NormalWeb"/>
        <w:numPr>
          <w:ilvl w:val="1"/>
          <w:numId w:val="17"/>
        </w:numPr>
      </w:pPr>
      <w:proofErr w:type="spellStart"/>
      <w:proofErr w:type="gramStart"/>
      <w:r>
        <w:rPr>
          <w:rStyle w:val="CdigoHTML"/>
        </w:rPr>
        <w:t>scipy.signal</w:t>
      </w:r>
      <w:proofErr w:type="spellEnd"/>
      <w:proofErr w:type="gramEnd"/>
      <w:r>
        <w:t xml:space="preserve"> y </w:t>
      </w:r>
      <w:proofErr w:type="spellStart"/>
      <w:r>
        <w:rPr>
          <w:rStyle w:val="CdigoHTML"/>
        </w:rPr>
        <w:t>scipy.fft</w:t>
      </w:r>
      <w:proofErr w:type="spellEnd"/>
      <w:r>
        <w:t>: Procesamiento de señales y transformadas de Fourier.</w:t>
      </w:r>
    </w:p>
    <w:p w:rsidR="00514BC2" w:rsidRDefault="00514BC2" w:rsidP="00514BC2">
      <w:pPr>
        <w:pStyle w:val="NormalWeb"/>
        <w:numPr>
          <w:ilvl w:val="1"/>
          <w:numId w:val="17"/>
        </w:numPr>
      </w:pPr>
      <w:proofErr w:type="spellStart"/>
      <w:proofErr w:type="gramStart"/>
      <w:r>
        <w:rPr>
          <w:rStyle w:val="CdigoHTML"/>
        </w:rPr>
        <w:t>scipy.integrate</w:t>
      </w:r>
      <w:proofErr w:type="spellEnd"/>
      <w:proofErr w:type="gramEnd"/>
      <w:r>
        <w:t>: Integración numérica y resolución de ecuaciones diferenciales.</w:t>
      </w:r>
    </w:p>
    <w:p w:rsidR="00514BC2" w:rsidRDefault="00514BC2" w:rsidP="00514BC2">
      <w:pPr>
        <w:pStyle w:val="Ttulo3"/>
      </w:pPr>
      <w:r>
        <w:t xml:space="preserve">2. Integración de </w:t>
      </w:r>
      <w:proofErr w:type="spellStart"/>
      <w:r>
        <w:t>MySQL</w:t>
      </w:r>
      <w:proofErr w:type="spellEnd"/>
      <w:r>
        <w:t xml:space="preserve"> con Python</w:t>
      </w:r>
    </w:p>
    <w:p w:rsidR="00514BC2" w:rsidRDefault="00514BC2" w:rsidP="00514BC2">
      <w:pPr>
        <w:pStyle w:val="NormalWeb"/>
      </w:pPr>
      <w:r>
        <w:t xml:space="preserve">Para conectar Python con </w:t>
      </w:r>
      <w:proofErr w:type="spellStart"/>
      <w:r>
        <w:t>MySQL</w:t>
      </w:r>
      <w:proofErr w:type="spellEnd"/>
      <w:r>
        <w:t xml:space="preserve"> existen dos librerías principales:</w:t>
      </w:r>
    </w:p>
    <w:p w:rsidR="00514BC2" w:rsidRDefault="00514BC2" w:rsidP="00514BC2">
      <w:pPr>
        <w:pStyle w:val="NormalWeb"/>
        <w:numPr>
          <w:ilvl w:val="0"/>
          <w:numId w:val="18"/>
        </w:numPr>
      </w:pPr>
      <w:proofErr w:type="spellStart"/>
      <w:r>
        <w:rPr>
          <w:rStyle w:val="CdigoHTML"/>
          <w:b/>
          <w:bCs/>
        </w:rPr>
        <w:t>mysql-connector-python</w:t>
      </w:r>
      <w:proofErr w:type="spellEnd"/>
      <w:r>
        <w:t>: Conector oficial de Oracle/</w:t>
      </w:r>
      <w:proofErr w:type="spellStart"/>
      <w:r>
        <w:t>MySQL</w:t>
      </w:r>
      <w:proofErr w:type="spellEnd"/>
      <w:r>
        <w:t>.</w:t>
      </w:r>
    </w:p>
    <w:p w:rsidR="00514BC2" w:rsidRDefault="00514BC2" w:rsidP="00514BC2">
      <w:pPr>
        <w:pStyle w:val="NormalWeb"/>
        <w:numPr>
          <w:ilvl w:val="0"/>
          <w:numId w:val="18"/>
        </w:numPr>
      </w:pPr>
      <w:proofErr w:type="spellStart"/>
      <w:r>
        <w:rPr>
          <w:rStyle w:val="CdigoHTML"/>
          <w:b/>
          <w:bCs/>
        </w:rPr>
        <w:t>PyMySQL</w:t>
      </w:r>
      <w:proofErr w:type="spellEnd"/>
      <w:r>
        <w:t xml:space="preserve">: Alternativa ligera escrita totalmente en Python, muy utilizada junto con </w:t>
      </w:r>
      <w:proofErr w:type="spellStart"/>
      <w:r>
        <w:rPr>
          <w:rStyle w:val="CdigoHTML"/>
          <w:b/>
          <w:bCs/>
        </w:rPr>
        <w:t>SQLAlchemy</w:t>
      </w:r>
      <w:proofErr w:type="spellEnd"/>
      <w:r>
        <w:t>.</w:t>
      </w:r>
    </w:p>
    <w:p w:rsidR="00514BC2" w:rsidRDefault="00514BC2" w:rsidP="00514BC2">
      <w:pPr>
        <w:pStyle w:val="Ttulo4"/>
      </w:pPr>
      <w:r>
        <w:t xml:space="preserve">A. Uso e Integración en Google </w:t>
      </w:r>
      <w:proofErr w:type="spellStart"/>
      <w:r>
        <w:t>Colab</w:t>
      </w:r>
      <w:proofErr w:type="spellEnd"/>
    </w:p>
    <w:p w:rsidR="00514BC2" w:rsidRDefault="00514BC2" w:rsidP="00514BC2">
      <w:pPr>
        <w:pStyle w:val="NormalWeb"/>
      </w:pPr>
      <w:r>
        <w:t xml:space="preserve">En Google </w:t>
      </w:r>
      <w:proofErr w:type="spellStart"/>
      <w:r>
        <w:t>Colab</w:t>
      </w:r>
      <w:proofErr w:type="spellEnd"/>
      <w:r>
        <w:t>, la ejecución se realiza en una máquina virtual temporal.</w:t>
      </w:r>
    </w:p>
    <w:p w:rsidR="00514BC2" w:rsidRDefault="00514BC2" w:rsidP="000E4AA5">
      <w:pPr>
        <w:pStyle w:val="NormalWeb"/>
      </w:pPr>
      <w:r>
        <w:rPr>
          <w:noProof/>
        </w:rPr>
        <w:lastRenderedPageBreak/>
        <w:drawing>
          <wp:inline distT="0" distB="0" distL="0" distR="0">
            <wp:extent cx="4732256" cy="6644863"/>
            <wp:effectExtent l="0" t="0" r="0" b="3810"/>
            <wp:docPr id="1" name="Imagen 1" descr="C:\Users\ESTUDIANTE.100114PS04019\Downloads\Infografia_Python_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UDIANTE.100114PS04019\Downloads\Infografia_Python_MySQ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4954" cy="6648652"/>
                    </a:xfrm>
                    <a:prstGeom prst="rect">
                      <a:avLst/>
                    </a:prstGeom>
                    <a:noFill/>
                    <a:ln>
                      <a:noFill/>
                    </a:ln>
                  </pic:spPr>
                </pic:pic>
              </a:graphicData>
            </a:graphic>
          </wp:inline>
        </w:drawing>
      </w:r>
      <w:bookmarkStart w:id="0" w:name="_GoBack"/>
      <w:bookmarkEnd w:id="0"/>
    </w:p>
    <w:p w:rsidR="00514BC2" w:rsidRDefault="00514BC2" w:rsidP="000E4AA5">
      <w:pPr>
        <w:pStyle w:val="NormalWeb"/>
      </w:pPr>
    </w:p>
    <w:p w:rsidR="00514BC2" w:rsidRDefault="00514BC2" w:rsidP="000E4AA5">
      <w:pPr>
        <w:pStyle w:val="NormalWeb"/>
      </w:pPr>
    </w:p>
    <w:p w:rsidR="00514BC2" w:rsidRDefault="00514BC2" w:rsidP="000E4AA5">
      <w:pPr>
        <w:pStyle w:val="NormalWeb"/>
      </w:pPr>
    </w:p>
    <w:p w:rsidR="00E10407" w:rsidRDefault="00E10407"/>
    <w:sectPr w:rsidR="00E1040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5148" w:rsidRDefault="00F95148" w:rsidP="00E10407">
      <w:pPr>
        <w:spacing w:after="0" w:line="240" w:lineRule="auto"/>
      </w:pPr>
      <w:r>
        <w:separator/>
      </w:r>
    </w:p>
  </w:endnote>
  <w:endnote w:type="continuationSeparator" w:id="0">
    <w:p w:rsidR="00F95148" w:rsidRDefault="00F95148" w:rsidP="00E10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5148" w:rsidRDefault="00F95148" w:rsidP="00E10407">
      <w:pPr>
        <w:spacing w:after="0" w:line="240" w:lineRule="auto"/>
      </w:pPr>
      <w:r>
        <w:separator/>
      </w:r>
    </w:p>
  </w:footnote>
  <w:footnote w:type="continuationSeparator" w:id="0">
    <w:p w:rsidR="00F95148" w:rsidRDefault="00F95148" w:rsidP="00E10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2F49"/>
    <w:multiLevelType w:val="multilevel"/>
    <w:tmpl w:val="683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4E79"/>
    <w:multiLevelType w:val="multilevel"/>
    <w:tmpl w:val="6EB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41FA"/>
    <w:multiLevelType w:val="multilevel"/>
    <w:tmpl w:val="C59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43FD"/>
    <w:multiLevelType w:val="multilevel"/>
    <w:tmpl w:val="272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78F"/>
    <w:multiLevelType w:val="multilevel"/>
    <w:tmpl w:val="040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235D"/>
    <w:multiLevelType w:val="multilevel"/>
    <w:tmpl w:val="AA6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F0073"/>
    <w:multiLevelType w:val="multilevel"/>
    <w:tmpl w:val="EA6E3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A5FC8"/>
    <w:multiLevelType w:val="multilevel"/>
    <w:tmpl w:val="6D6C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27638"/>
    <w:multiLevelType w:val="multilevel"/>
    <w:tmpl w:val="0FF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84A44"/>
    <w:multiLevelType w:val="multilevel"/>
    <w:tmpl w:val="A7C8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F75D8"/>
    <w:multiLevelType w:val="multilevel"/>
    <w:tmpl w:val="750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23E9B"/>
    <w:multiLevelType w:val="multilevel"/>
    <w:tmpl w:val="219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119F5"/>
    <w:multiLevelType w:val="multilevel"/>
    <w:tmpl w:val="EF42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546D37"/>
    <w:multiLevelType w:val="multilevel"/>
    <w:tmpl w:val="714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A6FB6"/>
    <w:multiLevelType w:val="multilevel"/>
    <w:tmpl w:val="DA2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35A15"/>
    <w:multiLevelType w:val="multilevel"/>
    <w:tmpl w:val="206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91477"/>
    <w:multiLevelType w:val="multilevel"/>
    <w:tmpl w:val="A65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23862"/>
    <w:multiLevelType w:val="multilevel"/>
    <w:tmpl w:val="9BF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3"/>
  </w:num>
  <w:num w:numId="4">
    <w:abstractNumId w:val="15"/>
  </w:num>
  <w:num w:numId="5">
    <w:abstractNumId w:val="7"/>
  </w:num>
  <w:num w:numId="6">
    <w:abstractNumId w:val="14"/>
  </w:num>
  <w:num w:numId="7">
    <w:abstractNumId w:val="1"/>
  </w:num>
  <w:num w:numId="8">
    <w:abstractNumId w:val="8"/>
  </w:num>
  <w:num w:numId="9">
    <w:abstractNumId w:val="2"/>
  </w:num>
  <w:num w:numId="10">
    <w:abstractNumId w:val="11"/>
  </w:num>
  <w:num w:numId="11">
    <w:abstractNumId w:val="12"/>
  </w:num>
  <w:num w:numId="12">
    <w:abstractNumId w:val="17"/>
  </w:num>
  <w:num w:numId="13">
    <w:abstractNumId w:val="5"/>
  </w:num>
  <w:num w:numId="14">
    <w:abstractNumId w:val="6"/>
  </w:num>
  <w:num w:numId="15">
    <w:abstractNumId w:val="0"/>
  </w:num>
  <w:num w:numId="16">
    <w:abstractNumId w:val="3"/>
  </w:num>
  <w:num w:numId="17">
    <w:abstractNumId w:val="9"/>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407"/>
    <w:rsid w:val="000E4AA5"/>
    <w:rsid w:val="002D1C7A"/>
    <w:rsid w:val="00514BC2"/>
    <w:rsid w:val="00601C96"/>
    <w:rsid w:val="00A7016F"/>
    <w:rsid w:val="00E10407"/>
    <w:rsid w:val="00F951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5319"/>
  <w15:chartTrackingRefBased/>
  <w15:docId w15:val="{91772312-1D60-40F1-9FF8-B8B9A349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1040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E1040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10407"/>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E1040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E10407"/>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E10407"/>
    <w:rPr>
      <w:rFonts w:asciiTheme="majorHAnsi" w:eastAsiaTheme="majorEastAsia" w:hAnsiTheme="majorHAnsi" w:cstheme="majorBidi"/>
      <w:i/>
      <w:iCs/>
      <w:color w:val="2E74B5" w:themeColor="accent1" w:themeShade="BF"/>
    </w:rPr>
  </w:style>
  <w:style w:type="paragraph" w:styleId="Encabezado">
    <w:name w:val="header"/>
    <w:basedOn w:val="Normal"/>
    <w:link w:val="EncabezadoCar"/>
    <w:uiPriority w:val="99"/>
    <w:unhideWhenUsed/>
    <w:rsid w:val="00E104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0407"/>
  </w:style>
  <w:style w:type="paragraph" w:styleId="Piedepgina">
    <w:name w:val="footer"/>
    <w:basedOn w:val="Normal"/>
    <w:link w:val="PiedepginaCar"/>
    <w:uiPriority w:val="99"/>
    <w:unhideWhenUsed/>
    <w:rsid w:val="00E104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0407"/>
  </w:style>
  <w:style w:type="character" w:styleId="Textoennegrita">
    <w:name w:val="Strong"/>
    <w:basedOn w:val="Fuentedeprrafopredeter"/>
    <w:uiPriority w:val="22"/>
    <w:qFormat/>
    <w:rsid w:val="000E4AA5"/>
    <w:rPr>
      <w:b/>
      <w:bCs/>
    </w:rPr>
  </w:style>
  <w:style w:type="paragraph" w:customStyle="1" w:styleId="first-token">
    <w:name w:val="first-token"/>
    <w:basedOn w:val="Normal"/>
    <w:rsid w:val="00514BC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nimating">
    <w:name w:val="animating"/>
    <w:basedOn w:val="Fuentedeprrafopredeter"/>
    <w:rsid w:val="00514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2377">
      <w:bodyDiv w:val="1"/>
      <w:marLeft w:val="0"/>
      <w:marRight w:val="0"/>
      <w:marTop w:val="0"/>
      <w:marBottom w:val="0"/>
      <w:divBdr>
        <w:top w:val="none" w:sz="0" w:space="0" w:color="auto"/>
        <w:left w:val="none" w:sz="0" w:space="0" w:color="auto"/>
        <w:bottom w:val="none" w:sz="0" w:space="0" w:color="auto"/>
        <w:right w:val="none" w:sz="0" w:space="0" w:color="auto"/>
      </w:divBdr>
      <w:divsChild>
        <w:div w:id="704602612">
          <w:marLeft w:val="0"/>
          <w:marRight w:val="0"/>
          <w:marTop w:val="0"/>
          <w:marBottom w:val="0"/>
          <w:divBdr>
            <w:top w:val="none" w:sz="0" w:space="0" w:color="auto"/>
            <w:left w:val="none" w:sz="0" w:space="0" w:color="auto"/>
            <w:bottom w:val="none" w:sz="0" w:space="0" w:color="auto"/>
            <w:right w:val="none" w:sz="0" w:space="0" w:color="auto"/>
          </w:divBdr>
          <w:divsChild>
            <w:div w:id="8251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10603">
      <w:bodyDiv w:val="1"/>
      <w:marLeft w:val="0"/>
      <w:marRight w:val="0"/>
      <w:marTop w:val="0"/>
      <w:marBottom w:val="0"/>
      <w:divBdr>
        <w:top w:val="none" w:sz="0" w:space="0" w:color="auto"/>
        <w:left w:val="none" w:sz="0" w:space="0" w:color="auto"/>
        <w:bottom w:val="none" w:sz="0" w:space="0" w:color="auto"/>
        <w:right w:val="none" w:sz="0" w:space="0" w:color="auto"/>
      </w:divBdr>
    </w:div>
    <w:div w:id="655575929">
      <w:bodyDiv w:val="1"/>
      <w:marLeft w:val="0"/>
      <w:marRight w:val="0"/>
      <w:marTop w:val="0"/>
      <w:marBottom w:val="0"/>
      <w:divBdr>
        <w:top w:val="none" w:sz="0" w:space="0" w:color="auto"/>
        <w:left w:val="none" w:sz="0" w:space="0" w:color="auto"/>
        <w:bottom w:val="none" w:sz="0" w:space="0" w:color="auto"/>
        <w:right w:val="none" w:sz="0" w:space="0" w:color="auto"/>
      </w:divBdr>
    </w:div>
    <w:div w:id="786656498">
      <w:bodyDiv w:val="1"/>
      <w:marLeft w:val="0"/>
      <w:marRight w:val="0"/>
      <w:marTop w:val="0"/>
      <w:marBottom w:val="0"/>
      <w:divBdr>
        <w:top w:val="none" w:sz="0" w:space="0" w:color="auto"/>
        <w:left w:val="none" w:sz="0" w:space="0" w:color="auto"/>
        <w:bottom w:val="none" w:sz="0" w:space="0" w:color="auto"/>
        <w:right w:val="none" w:sz="0" w:space="0" w:color="auto"/>
      </w:divBdr>
      <w:divsChild>
        <w:div w:id="219756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842883">
      <w:bodyDiv w:val="1"/>
      <w:marLeft w:val="0"/>
      <w:marRight w:val="0"/>
      <w:marTop w:val="0"/>
      <w:marBottom w:val="0"/>
      <w:divBdr>
        <w:top w:val="none" w:sz="0" w:space="0" w:color="auto"/>
        <w:left w:val="none" w:sz="0" w:space="0" w:color="auto"/>
        <w:bottom w:val="none" w:sz="0" w:space="0" w:color="auto"/>
        <w:right w:val="none" w:sz="0" w:space="0" w:color="auto"/>
      </w:divBdr>
    </w:div>
    <w:div w:id="1200556476">
      <w:bodyDiv w:val="1"/>
      <w:marLeft w:val="0"/>
      <w:marRight w:val="0"/>
      <w:marTop w:val="0"/>
      <w:marBottom w:val="0"/>
      <w:divBdr>
        <w:top w:val="none" w:sz="0" w:space="0" w:color="auto"/>
        <w:left w:val="none" w:sz="0" w:space="0" w:color="auto"/>
        <w:bottom w:val="none" w:sz="0" w:space="0" w:color="auto"/>
        <w:right w:val="none" w:sz="0" w:space="0" w:color="auto"/>
      </w:divBdr>
    </w:div>
    <w:div w:id="1450776654">
      <w:bodyDiv w:val="1"/>
      <w:marLeft w:val="0"/>
      <w:marRight w:val="0"/>
      <w:marTop w:val="0"/>
      <w:marBottom w:val="0"/>
      <w:divBdr>
        <w:top w:val="none" w:sz="0" w:space="0" w:color="auto"/>
        <w:left w:val="none" w:sz="0" w:space="0" w:color="auto"/>
        <w:bottom w:val="none" w:sz="0" w:space="0" w:color="auto"/>
        <w:right w:val="none" w:sz="0" w:space="0" w:color="auto"/>
      </w:divBdr>
    </w:div>
    <w:div w:id="174348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2629</Words>
  <Characters>14463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Secretaria de Educacion</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2026-09-30T12:37:00Z</dcterms:created>
  <dcterms:modified xsi:type="dcterms:W3CDTF">2026-09-30T13:13:00Z</dcterms:modified>
</cp:coreProperties>
</file>