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81" w:type="dxa"/>
        <w:tblLook w:val="04A0"/>
      </w:tblPr>
      <w:tblGrid>
        <w:gridCol w:w="2428"/>
        <w:gridCol w:w="2428"/>
        <w:gridCol w:w="2428"/>
        <w:gridCol w:w="3597"/>
      </w:tblGrid>
      <w:tr w:rsidR="008F7064" w:rsidRPr="008F7064" w:rsidTr="008F7064">
        <w:trPr>
          <w:trHeight w:val="551"/>
        </w:trPr>
        <w:tc>
          <w:tcPr>
            <w:tcW w:w="2428" w:type="dxa"/>
          </w:tcPr>
          <w:p w:rsidR="008F7064" w:rsidRPr="008F7064" w:rsidRDefault="008F7064">
            <w:pPr>
              <w:rPr>
                <w:b/>
              </w:rPr>
            </w:pPr>
            <w:proofErr w:type="spellStart"/>
            <w:r w:rsidRPr="008F7064">
              <w:rPr>
                <w:b/>
              </w:rPr>
              <w:t>S.No</w:t>
            </w:r>
            <w:proofErr w:type="spellEnd"/>
          </w:p>
        </w:tc>
        <w:tc>
          <w:tcPr>
            <w:tcW w:w="2428" w:type="dxa"/>
          </w:tcPr>
          <w:p w:rsidR="008F7064" w:rsidRPr="008F7064" w:rsidRDefault="008F7064">
            <w:pPr>
              <w:rPr>
                <w:b/>
              </w:rPr>
            </w:pPr>
            <w:r w:rsidRPr="008F7064">
              <w:rPr>
                <w:b/>
              </w:rPr>
              <w:t>Application Domain</w:t>
            </w:r>
          </w:p>
        </w:tc>
        <w:tc>
          <w:tcPr>
            <w:tcW w:w="2428" w:type="dxa"/>
          </w:tcPr>
          <w:p w:rsidR="008F7064" w:rsidRPr="008F7064" w:rsidRDefault="008F7064">
            <w:pPr>
              <w:rPr>
                <w:b/>
              </w:rPr>
            </w:pPr>
            <w:r w:rsidRPr="008F7064">
              <w:rPr>
                <w:b/>
              </w:rPr>
              <w:t>Complex Problem Domain</w:t>
            </w:r>
          </w:p>
        </w:tc>
        <w:tc>
          <w:tcPr>
            <w:tcW w:w="3597" w:type="dxa"/>
          </w:tcPr>
          <w:p w:rsidR="008F7064" w:rsidRPr="008F7064" w:rsidRDefault="008F7064">
            <w:pPr>
              <w:rPr>
                <w:b/>
              </w:rPr>
            </w:pPr>
            <w:r w:rsidRPr="008F7064">
              <w:rPr>
                <w:b/>
              </w:rPr>
              <w:t>Justification</w:t>
            </w:r>
          </w:p>
        </w:tc>
      </w:tr>
      <w:tr w:rsidR="008F7064" w:rsidTr="008F7064">
        <w:trPr>
          <w:trHeight w:val="551"/>
        </w:trPr>
        <w:tc>
          <w:tcPr>
            <w:tcW w:w="2428" w:type="dxa"/>
          </w:tcPr>
          <w:p w:rsidR="008F7064" w:rsidRPr="008F7064" w:rsidRDefault="008F7064">
            <w:pPr>
              <w:rPr>
                <w:b/>
              </w:rPr>
            </w:pPr>
            <w:r w:rsidRPr="008F7064">
              <w:rPr>
                <w:b/>
              </w:rPr>
              <w:t>1.</w:t>
            </w:r>
          </w:p>
        </w:tc>
        <w:tc>
          <w:tcPr>
            <w:tcW w:w="2428" w:type="dxa"/>
          </w:tcPr>
          <w:p w:rsidR="008F7064" w:rsidRDefault="008F7064">
            <w:r>
              <w:rPr>
                <w:rFonts w:ascii="Arial" w:hAnsi="Arial" w:cs="Arial"/>
                <w:color w:val="374151"/>
              </w:rPr>
              <w:t>Healthcare </w:t>
            </w:r>
          </w:p>
        </w:tc>
        <w:tc>
          <w:tcPr>
            <w:tcW w:w="2428" w:type="dxa"/>
          </w:tcPr>
          <w:p w:rsidR="008F7064" w:rsidRDefault="008F7064">
            <w:r>
              <w:rPr>
                <w:rFonts w:ascii="Arial" w:hAnsi="Arial" w:cs="Arial"/>
                <w:color w:val="374151"/>
              </w:rPr>
              <w:t>Patient Data Integration</w:t>
            </w:r>
          </w:p>
        </w:tc>
        <w:tc>
          <w:tcPr>
            <w:tcW w:w="3597" w:type="dxa"/>
          </w:tcPr>
          <w:p w:rsidR="008F7064" w:rsidRDefault="008F7064">
            <w:r>
              <w:rPr>
                <w:rFonts w:ascii="Arial" w:hAnsi="Arial" w:cs="Arial"/>
                <w:color w:val="374151"/>
              </w:rPr>
              <w:t xml:space="preserve">Integrating diverse patient data from electronic health records (EHRs), wearable devices, and genomic data is complex due to varying formats, standards, and privacy </w:t>
            </w:r>
            <w:proofErr w:type="spellStart"/>
            <w:r>
              <w:rPr>
                <w:rFonts w:ascii="Arial" w:hAnsi="Arial" w:cs="Arial"/>
                <w:color w:val="374151"/>
              </w:rPr>
              <w:t>regulations.The</w:t>
            </w:r>
            <w:proofErr w:type="spellEnd"/>
            <w:r>
              <w:rPr>
                <w:rFonts w:ascii="Arial" w:hAnsi="Arial" w:cs="Arial"/>
                <w:color w:val="374151"/>
              </w:rPr>
              <w:t xml:space="preserve"> challenge is compounded by the need for real-time data processing and interoperability among systems</w:t>
            </w:r>
          </w:p>
        </w:tc>
      </w:tr>
      <w:tr w:rsidR="008F7064" w:rsidTr="008F7064">
        <w:trPr>
          <w:trHeight w:val="520"/>
        </w:trPr>
        <w:tc>
          <w:tcPr>
            <w:tcW w:w="2428" w:type="dxa"/>
          </w:tcPr>
          <w:p w:rsidR="008F7064" w:rsidRPr="008F7064" w:rsidRDefault="008F7064">
            <w:pPr>
              <w:rPr>
                <w:b/>
              </w:rPr>
            </w:pPr>
            <w:r w:rsidRPr="008F7064">
              <w:rPr>
                <w:b/>
              </w:rPr>
              <w:t>2.</w:t>
            </w:r>
          </w:p>
        </w:tc>
        <w:tc>
          <w:tcPr>
            <w:tcW w:w="2428" w:type="dxa"/>
          </w:tcPr>
          <w:p w:rsidR="008F7064" w:rsidRDefault="008F7064">
            <w:r>
              <w:rPr>
                <w:rFonts w:ascii="Arial" w:hAnsi="Arial" w:cs="Arial"/>
                <w:color w:val="374151"/>
              </w:rPr>
              <w:t> Environmental Science</w:t>
            </w:r>
          </w:p>
        </w:tc>
        <w:tc>
          <w:tcPr>
            <w:tcW w:w="2428" w:type="dxa"/>
          </w:tcPr>
          <w:p w:rsidR="008F7064" w:rsidRDefault="008F7064">
            <w:r>
              <w:rPr>
                <w:rFonts w:ascii="Arial" w:hAnsi="Arial" w:cs="Arial"/>
                <w:color w:val="374151"/>
              </w:rPr>
              <w:t> Climate Change Modeling</w:t>
            </w:r>
          </w:p>
        </w:tc>
        <w:tc>
          <w:tcPr>
            <w:tcW w:w="3597" w:type="dxa"/>
          </w:tcPr>
          <w:p w:rsidR="008F7064" w:rsidRDefault="008F7064">
            <w:r>
              <w:rPr>
                <w:rFonts w:ascii="Arial" w:hAnsi="Arial" w:cs="Arial"/>
                <w:color w:val="374151"/>
              </w:rPr>
              <w:t xml:space="preserve">Climate change modeling involves numerous variables, including atmospheric conditions, ocean currents, and human activities, making it a complex adaptive system. The interactions between these variables are non-linear and often </w:t>
            </w:r>
            <w:proofErr w:type="gramStart"/>
            <w:r>
              <w:rPr>
                <w:rFonts w:ascii="Arial" w:hAnsi="Arial" w:cs="Arial"/>
                <w:color w:val="374151"/>
              </w:rPr>
              <w:t>unpredictable,</w:t>
            </w:r>
            <w:proofErr w:type="gramEnd"/>
            <w:r>
              <w:rPr>
                <w:rFonts w:ascii="Arial" w:hAnsi="Arial" w:cs="Arial"/>
                <w:color w:val="374151"/>
              </w:rPr>
              <w:t xml:space="preserve"> requiring sophisticated computational models and simulations.</w:t>
            </w:r>
          </w:p>
        </w:tc>
      </w:tr>
      <w:tr w:rsidR="008F7064" w:rsidTr="008F7064">
        <w:trPr>
          <w:trHeight w:val="551"/>
        </w:trPr>
        <w:tc>
          <w:tcPr>
            <w:tcW w:w="2428" w:type="dxa"/>
          </w:tcPr>
          <w:p w:rsidR="008F7064" w:rsidRPr="008F7064" w:rsidRDefault="008F7064">
            <w:pPr>
              <w:rPr>
                <w:b/>
              </w:rPr>
            </w:pPr>
            <w:r w:rsidRPr="008F7064">
              <w:rPr>
                <w:b/>
              </w:rPr>
              <w:t>3.</w:t>
            </w:r>
          </w:p>
        </w:tc>
        <w:tc>
          <w:tcPr>
            <w:tcW w:w="2428" w:type="dxa"/>
          </w:tcPr>
          <w:p w:rsidR="008F7064" w:rsidRDefault="008F7064">
            <w:r>
              <w:rPr>
                <w:rFonts w:ascii="Arial" w:hAnsi="Arial" w:cs="Arial"/>
                <w:color w:val="374151"/>
              </w:rPr>
              <w:t> Urban Planning</w:t>
            </w:r>
          </w:p>
        </w:tc>
        <w:tc>
          <w:tcPr>
            <w:tcW w:w="2428" w:type="dxa"/>
          </w:tcPr>
          <w:p w:rsidR="008F7064" w:rsidRDefault="008F7064">
            <w:r>
              <w:rPr>
                <w:rFonts w:ascii="Arial" w:hAnsi="Arial" w:cs="Arial"/>
                <w:color w:val="374151"/>
              </w:rPr>
              <w:t>Smart City Development</w:t>
            </w:r>
          </w:p>
        </w:tc>
        <w:tc>
          <w:tcPr>
            <w:tcW w:w="3597" w:type="dxa"/>
          </w:tcPr>
          <w:p w:rsidR="008F7064" w:rsidRDefault="008F7064">
            <w:r>
              <w:rPr>
                <w:rFonts w:ascii="Arial" w:hAnsi="Arial" w:cs="Arial"/>
                <w:color w:val="374151"/>
              </w:rPr>
              <w:t>Developing smart cities involves integrating technology, infrastructure, and social systems to improve urban living. This complexity arises from the need to balance economic, environmental, and social factors while ensuring stakeholder engagement and addressing issues like data privacy and security.</w:t>
            </w:r>
          </w:p>
        </w:tc>
      </w:tr>
    </w:tbl>
    <w:p w:rsidR="00405C73" w:rsidRDefault="00405C73"/>
    <w:sectPr w:rsidR="00405C73" w:rsidSect="00405C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7064"/>
    <w:rsid w:val="00405C73"/>
    <w:rsid w:val="008F7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70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F70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925</Characters>
  <Application>Microsoft Office Word</Application>
  <DocSecurity>0</DocSecurity>
  <Lines>7</Lines>
  <Paragraphs>2</Paragraphs>
  <ScaleCrop>false</ScaleCrop>
  <Company>Grizli777</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2024-12-30T04:00:00Z</dcterms:created>
  <dcterms:modified xsi:type="dcterms:W3CDTF">2024-12-30T04:11:00Z</dcterms:modified>
</cp:coreProperties>
</file>