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04B5" w14:textId="77777777" w:rsidR="0032007B" w:rsidRPr="00F36901" w:rsidRDefault="0032007B" w:rsidP="0032007B">
      <w:pPr>
        <w:spacing w:before="240" w:after="360"/>
        <w:jc w:val="center"/>
        <w:rPr>
          <w:b/>
          <w:bCs/>
          <w:color w:val="143038" w:themeColor="text1"/>
          <w:sz w:val="36"/>
          <w:szCs w:val="36"/>
        </w:rPr>
      </w:pPr>
      <w:r w:rsidRPr="00F36901">
        <w:rPr>
          <w:b/>
          <w:bCs/>
          <w:color w:val="143038" w:themeColor="text1"/>
          <w:sz w:val="36"/>
          <w:szCs w:val="36"/>
        </w:rPr>
        <w:t xml:space="preserve">PRELIMINARY </w:t>
      </w:r>
      <w:r w:rsidR="00465FBD">
        <w:rPr>
          <w:b/>
          <w:bCs/>
          <w:color w:val="143038" w:themeColor="text1"/>
          <w:sz w:val="36"/>
          <w:szCs w:val="36"/>
        </w:rPr>
        <w:t xml:space="preserve">LICENSING </w:t>
      </w:r>
      <w:r w:rsidRPr="00F36901">
        <w:rPr>
          <w:b/>
          <w:bCs/>
          <w:color w:val="143038" w:themeColor="text1"/>
          <w:sz w:val="36"/>
          <w:szCs w:val="36"/>
        </w:rPr>
        <w:t>QUESTIONNAIRE</w:t>
      </w:r>
    </w:p>
    <w:tbl>
      <w:tblPr>
        <w:tblStyle w:val="TableGrid"/>
        <w:tblW w:w="0" w:type="auto"/>
        <w:tblBorders>
          <w:top w:val="single" w:sz="4" w:space="0" w:color="515151" w:themeColor="text2"/>
          <w:left w:val="single" w:sz="4" w:space="0" w:color="515151" w:themeColor="text2"/>
          <w:bottom w:val="single" w:sz="4" w:space="0" w:color="515151" w:themeColor="text2"/>
          <w:right w:val="single" w:sz="4" w:space="0" w:color="515151" w:themeColor="text2"/>
          <w:insideH w:val="single" w:sz="4" w:space="0" w:color="515151" w:themeColor="text2"/>
          <w:insideV w:val="single" w:sz="4" w:space="0" w:color="515151" w:themeColor="text2"/>
        </w:tblBorders>
        <w:tblLook w:val="04A0" w:firstRow="1" w:lastRow="0" w:firstColumn="1" w:lastColumn="0" w:noHBand="0" w:noVBand="1"/>
      </w:tblPr>
      <w:tblGrid>
        <w:gridCol w:w="560"/>
        <w:gridCol w:w="4252"/>
        <w:gridCol w:w="5329"/>
      </w:tblGrid>
      <w:tr w:rsidR="005F169D" w:rsidRPr="00A33135" w14:paraId="4C0CA049" w14:textId="77777777" w:rsidTr="00996906">
        <w:trPr>
          <w:tblHeader/>
        </w:trPr>
        <w:tc>
          <w:tcPr>
            <w:tcW w:w="560" w:type="dxa"/>
            <w:shd w:val="clear" w:color="auto" w:fill="DCDCDC" w:themeFill="text2" w:themeFillTint="33"/>
          </w:tcPr>
          <w:p w14:paraId="2F81504C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 w:rsidRPr="00A33135">
              <w:rPr>
                <w:color w:val="143038" w:themeColor="text1"/>
                <w:szCs w:val="20"/>
              </w:rPr>
              <w:t>No.</w:t>
            </w:r>
          </w:p>
        </w:tc>
        <w:tc>
          <w:tcPr>
            <w:tcW w:w="4252" w:type="dxa"/>
            <w:shd w:val="clear" w:color="auto" w:fill="DCDCDC" w:themeFill="text2" w:themeFillTint="33"/>
          </w:tcPr>
          <w:p w14:paraId="0EF24476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 w:rsidRPr="00A33135">
              <w:rPr>
                <w:color w:val="143038" w:themeColor="text1"/>
                <w:szCs w:val="20"/>
              </w:rPr>
              <w:t>Question</w:t>
            </w:r>
          </w:p>
        </w:tc>
        <w:tc>
          <w:tcPr>
            <w:tcW w:w="5329" w:type="dxa"/>
            <w:shd w:val="clear" w:color="auto" w:fill="DCDCDC" w:themeFill="text2" w:themeFillTint="33"/>
          </w:tcPr>
          <w:p w14:paraId="7F3915F7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 w:rsidRPr="00A33135">
              <w:rPr>
                <w:color w:val="143038" w:themeColor="text1"/>
                <w:szCs w:val="20"/>
              </w:rPr>
              <w:t>Response</w:t>
            </w:r>
          </w:p>
        </w:tc>
      </w:tr>
      <w:tr w:rsidR="005F169D" w:rsidRPr="00A33135" w14:paraId="32BB4625" w14:textId="77777777" w:rsidTr="00996906">
        <w:tc>
          <w:tcPr>
            <w:tcW w:w="560" w:type="dxa"/>
          </w:tcPr>
          <w:p w14:paraId="1B6DFE97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1.</w:t>
            </w:r>
          </w:p>
        </w:tc>
        <w:tc>
          <w:tcPr>
            <w:tcW w:w="4252" w:type="dxa"/>
          </w:tcPr>
          <w:p w14:paraId="65CCBA2C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the company name and registration number.</w:t>
            </w:r>
          </w:p>
        </w:tc>
        <w:tc>
          <w:tcPr>
            <w:tcW w:w="5329" w:type="dxa"/>
          </w:tcPr>
          <w:p w14:paraId="7A0F2996" w14:textId="083E5B18" w:rsidR="000E54E7" w:rsidRDefault="00000000">
            <w:r>
              <w:rPr>
                <w:rFonts w:ascii="Calibri" w:hAnsi="Calibri"/>
              </w:rPr>
              <w:t>BitWealth</w:t>
            </w:r>
            <w:r w:rsidR="00996906">
              <w:rPr>
                <w:rFonts w:ascii="Calibri" w:hAnsi="Calibri"/>
              </w:rPr>
              <w:t xml:space="preserve"> Asset Managers</w:t>
            </w:r>
            <w:r>
              <w:rPr>
                <w:rFonts w:ascii="Calibri" w:hAnsi="Calibri"/>
              </w:rPr>
              <w:t xml:space="preserve"> (Pty) Ltd</w:t>
            </w:r>
            <w:r>
              <w:rPr>
                <w:rFonts w:ascii="Calibri" w:hAnsi="Calibri"/>
              </w:rPr>
              <w:br/>
              <w:t>Registration number: 2026/090346/07</w:t>
            </w:r>
          </w:p>
        </w:tc>
      </w:tr>
      <w:tr w:rsidR="005F169D" w:rsidRPr="00A33135" w14:paraId="2067CCAC" w14:textId="77777777" w:rsidTr="00996906">
        <w:tc>
          <w:tcPr>
            <w:tcW w:w="560" w:type="dxa"/>
          </w:tcPr>
          <w:p w14:paraId="557ECD96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2.</w:t>
            </w:r>
          </w:p>
        </w:tc>
        <w:tc>
          <w:tcPr>
            <w:tcW w:w="4252" w:type="dxa"/>
          </w:tcPr>
          <w:p w14:paraId="7CA1CCA7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the website address (if applicable).</w:t>
            </w:r>
          </w:p>
        </w:tc>
        <w:tc>
          <w:tcPr>
            <w:tcW w:w="5329" w:type="dxa"/>
          </w:tcPr>
          <w:p w14:paraId="663528B6" w14:textId="77777777" w:rsidR="000E54E7" w:rsidRDefault="00000000">
            <w:r>
              <w:rPr>
                <w:rFonts w:ascii="Calibri" w:hAnsi="Calibri"/>
              </w:rPr>
              <w:t>www.bitwealth.co.za — customer portal and marketing site.</w:t>
            </w:r>
          </w:p>
        </w:tc>
      </w:tr>
      <w:tr w:rsidR="005F169D" w:rsidRPr="00A33135" w14:paraId="6A843BAC" w14:textId="77777777" w:rsidTr="00996906">
        <w:tc>
          <w:tcPr>
            <w:tcW w:w="560" w:type="dxa"/>
          </w:tcPr>
          <w:p w14:paraId="4923B44E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3.</w:t>
            </w:r>
          </w:p>
        </w:tc>
        <w:tc>
          <w:tcPr>
            <w:tcW w:w="4252" w:type="dxa"/>
          </w:tcPr>
          <w:p w14:paraId="79C8FBA9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the name and contact details of the key contact person.</w:t>
            </w:r>
          </w:p>
        </w:tc>
        <w:tc>
          <w:tcPr>
            <w:tcW w:w="5329" w:type="dxa"/>
          </w:tcPr>
          <w:p w14:paraId="2E6B6EBE" w14:textId="77777777" w:rsidR="000E54E7" w:rsidRDefault="00000000">
            <w:r>
              <w:rPr>
                <w:rFonts w:ascii="Calibri" w:hAnsi="Calibri"/>
              </w:rPr>
              <w:t>Davin Harald Gaier — Founder &amp; CEO</w:t>
            </w:r>
            <w:r>
              <w:rPr>
                <w:rFonts w:ascii="Calibri" w:hAnsi="Calibri"/>
              </w:rPr>
              <w:br/>
              <w:t>Email: davin.gaier@bitwealth.co.za</w:t>
            </w:r>
            <w:r>
              <w:rPr>
                <w:rFonts w:ascii="Calibri" w:hAnsi="Calibri"/>
              </w:rPr>
              <w:br/>
              <w:t>Mobile: +27 82 407 9038</w:t>
            </w:r>
          </w:p>
        </w:tc>
      </w:tr>
      <w:tr w:rsidR="005F169D" w:rsidRPr="00A33135" w14:paraId="03338521" w14:textId="77777777" w:rsidTr="00A80483">
        <w:tc>
          <w:tcPr>
            <w:tcW w:w="560" w:type="dxa"/>
          </w:tcPr>
          <w:p w14:paraId="6DF22EB7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4.</w:t>
            </w:r>
          </w:p>
        </w:tc>
        <w:tc>
          <w:tcPr>
            <w:tcW w:w="4252" w:type="dxa"/>
          </w:tcPr>
          <w:p w14:paraId="7EF71EA2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List the individuals operating within the business, including each person’s role and key skills.</w:t>
            </w:r>
          </w:p>
        </w:tc>
        <w:tc>
          <w:tcPr>
            <w:tcW w:w="5329" w:type="dxa"/>
          </w:tcPr>
          <w:p w14:paraId="695F2C4D" w14:textId="3E7D5B4A" w:rsidR="000E54E7" w:rsidRDefault="00000000">
            <w:r>
              <w:rPr>
                <w:rFonts w:ascii="Calibri" w:hAnsi="Calibri"/>
              </w:rPr>
              <w:t>1. Davin Harald Gaier — Founder, sole shareholder and CEO. Responsible for overall strategy, technology architecture, on-chain research, ongoing software development, and product direction. 23 years of experience as a project manager in the financial services industry; PMP-certified through PMI.</w:t>
            </w:r>
            <w:r>
              <w:rPr>
                <w:rFonts w:ascii="Calibri" w:hAnsi="Calibri"/>
              </w:rPr>
              <w:br/>
              <w:t xml:space="preserve">2. Simon </w:t>
            </w:r>
            <w:r w:rsidR="00617426">
              <w:rPr>
                <w:rFonts w:ascii="Calibri" w:hAnsi="Calibri"/>
              </w:rPr>
              <w:t xml:space="preserve">Henry Newbold </w:t>
            </w:r>
            <w:r>
              <w:rPr>
                <w:rFonts w:ascii="Calibri" w:hAnsi="Calibri"/>
              </w:rPr>
              <w:t xml:space="preserve">Hobday (intended appointment as </w:t>
            </w:r>
            <w:r w:rsidR="00A80483">
              <w:rPr>
                <w:rFonts w:ascii="Calibri" w:hAnsi="Calibri"/>
              </w:rPr>
              <w:t xml:space="preserve">Sales &amp; </w:t>
            </w:r>
            <w:r>
              <w:rPr>
                <w:rFonts w:ascii="Calibri" w:hAnsi="Calibri"/>
              </w:rPr>
              <w:t>Distribution Director, subject to formal agreement currently in progress) — responsible for client distribution</w:t>
            </w:r>
            <w:r w:rsidR="00617426">
              <w:rPr>
                <w:rFonts w:ascii="Calibri" w:hAnsi="Calibri"/>
              </w:rPr>
              <w:t xml:space="preserve"> and</w:t>
            </w:r>
            <w:r>
              <w:rPr>
                <w:rFonts w:ascii="Calibri" w:hAnsi="Calibri"/>
              </w:rPr>
              <w:t xml:space="preserve"> lead generation.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There are no other shareholders, employees or contractors in BitWealth at present. The business is in pre-launch state. Under the CAEP appointment, BitWealth will operate as a Juristic Representative with two appointed Representatives (Davin and Simon), supported by CAEP's Key Individual and compliance infrastructure.</w:t>
            </w:r>
          </w:p>
        </w:tc>
      </w:tr>
      <w:tr w:rsidR="005F169D" w:rsidRPr="00A33135" w14:paraId="3327A591" w14:textId="77777777" w:rsidTr="00996906">
        <w:tc>
          <w:tcPr>
            <w:tcW w:w="560" w:type="dxa"/>
          </w:tcPr>
          <w:p w14:paraId="6A86FFD4" w14:textId="77777777" w:rsidR="005F169D" w:rsidRPr="00A33135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5.</w:t>
            </w:r>
          </w:p>
        </w:tc>
        <w:tc>
          <w:tcPr>
            <w:tcW w:w="4252" w:type="dxa"/>
          </w:tcPr>
          <w:p w14:paraId="581154BD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Provide a brief history of the business, a summary of what it does, and your objectives for the next three years.</w:t>
            </w:r>
          </w:p>
        </w:tc>
        <w:tc>
          <w:tcPr>
            <w:tcW w:w="5329" w:type="dxa"/>
          </w:tcPr>
          <w:p w14:paraId="2BECB6A5" w14:textId="544834AC" w:rsidR="000E54E7" w:rsidRDefault="00000000">
            <w:r>
              <w:rPr>
                <w:rFonts w:ascii="Calibri" w:hAnsi="Calibri"/>
              </w:rPr>
              <w:t>BitWealth</w:t>
            </w:r>
            <w:r w:rsidR="00996906">
              <w:rPr>
                <w:rFonts w:ascii="Calibri" w:hAnsi="Calibri"/>
              </w:rPr>
              <w:t xml:space="preserve"> Asset Managers</w:t>
            </w:r>
            <w:r>
              <w:rPr>
                <w:rFonts w:ascii="Calibri" w:hAnsi="Calibri"/>
              </w:rPr>
              <w:t xml:space="preserve"> (Pty) Ltd is a South African fintech that has built a fully automated Bitcoin investment platform driven by a proprietary on-chain signal called the Long-Term Holder </w:t>
            </w:r>
            <w:r w:rsidR="00996906">
              <w:rPr>
                <w:rFonts w:ascii="Calibri" w:hAnsi="Calibri"/>
              </w:rPr>
              <w:t xml:space="preserve">Profit-to-Volatility </w:t>
            </w:r>
            <w:r>
              <w:rPr>
                <w:rFonts w:ascii="Calibri" w:hAnsi="Calibri"/>
              </w:rPr>
              <w:t xml:space="preserve">Ratio (LTH PVR). The strategy applies dynamic Dollar-Cost Averaging — buying, holding or selling Bitcoin daily based on whether the price sits within statistically derived bands of long-term-holder cost basis. The platform is live on the VALR exchange via </w:t>
            </w:r>
            <w:r w:rsidR="00996906">
              <w:rPr>
                <w:rFonts w:ascii="Calibri" w:hAnsi="Calibri"/>
              </w:rPr>
              <w:t xml:space="preserve">1) </w:t>
            </w:r>
            <w:r>
              <w:rPr>
                <w:rFonts w:ascii="Calibri" w:hAnsi="Calibri"/>
              </w:rPr>
              <w:t>segregated client sub-accounts</w:t>
            </w:r>
            <w:r w:rsidR="00996906">
              <w:rPr>
                <w:rFonts w:ascii="Calibri" w:hAnsi="Calibri"/>
              </w:rPr>
              <w:t xml:space="preserve"> and 2) API model for clients that prefer to utilise their own account</w:t>
            </w:r>
            <w:r>
              <w:rPr>
                <w:rFonts w:ascii="Calibri" w:hAnsi="Calibri"/>
              </w:rPr>
              <w:t xml:space="preserve">, fully back-tested against 10+ years of on-chain history, and benchmarked daily against Standard DCA </w:t>
            </w:r>
            <w:r w:rsidR="00996906">
              <w:rPr>
                <w:rFonts w:ascii="Calibri" w:hAnsi="Calibri"/>
              </w:rPr>
              <w:t xml:space="preserve">and Buy-and-Hold (HODL) </w:t>
            </w:r>
            <w:r>
              <w:rPr>
                <w:rFonts w:ascii="Calibri" w:hAnsi="Calibri"/>
              </w:rPr>
              <w:t>reference strateg</w:t>
            </w:r>
            <w:r w:rsidR="00996906">
              <w:rPr>
                <w:rFonts w:ascii="Calibri" w:hAnsi="Calibri"/>
              </w:rPr>
              <w:t>ies</w:t>
            </w:r>
            <w:r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What it does, end-to-end:</w:t>
            </w:r>
            <w:r>
              <w:rPr>
                <w:rFonts w:ascii="Calibri" w:hAnsi="Calibri"/>
              </w:rPr>
              <w:br/>
              <w:t>• Ingests on-chain LTH cost-basis data daily</w:t>
            </w:r>
            <w:r>
              <w:rPr>
                <w:rFonts w:ascii="Calibri" w:hAnsi="Calibri"/>
              </w:rPr>
              <w:br/>
              <w:t>• Generates buy/sell/hold decisions per client, sized to available capital</w:t>
            </w:r>
            <w:r>
              <w:rPr>
                <w:rFonts w:ascii="Calibri" w:hAnsi="Calibri"/>
              </w:rPr>
              <w:br/>
              <w:t>• Executes orders on VALR (LIMIT preferred, MARKET fallback) inside each client's dedicated VALR sub-account</w:t>
            </w:r>
            <w:r w:rsidR="00996906">
              <w:rPr>
                <w:rFonts w:ascii="Calibri" w:hAnsi="Calibri"/>
              </w:rPr>
              <w:t xml:space="preserve"> or own account</w:t>
            </w:r>
            <w:r>
              <w:rPr>
                <w:rFonts w:ascii="Calibri" w:hAnsi="Calibri"/>
              </w:rPr>
              <w:br/>
              <w:t>• Reconciles fills, posts a full ledger, and computes daily NAV per client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t xml:space="preserve">• Sends client reporting and operational alerts; performance versus Standard DCA </w:t>
            </w:r>
            <w:r w:rsidR="00996906">
              <w:rPr>
                <w:rFonts w:ascii="Calibri" w:hAnsi="Calibri"/>
              </w:rPr>
              <w:t xml:space="preserve">and HODL </w:t>
            </w:r>
            <w:r>
              <w:rPr>
                <w:rFonts w:ascii="Calibri" w:hAnsi="Calibri"/>
              </w:rPr>
              <w:t>is published continuously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Three-year objectives:</w:t>
            </w:r>
            <w:r>
              <w:rPr>
                <w:rFonts w:ascii="Calibri" w:hAnsi="Calibri"/>
              </w:rPr>
              <w:br/>
              <w:t>• Year 1: Launch under CAEP as Juristic Representative; onboard initial 30–50 retail and HNW clients; establish operating track record and audited performance</w:t>
            </w:r>
            <w:r>
              <w:rPr>
                <w:rFonts w:ascii="Calibri" w:hAnsi="Calibri"/>
              </w:rPr>
              <w:br/>
              <w:t>• Year 2: Grow AUM through partner-distribution channel and digital marketing; introduce additional digital-asset strategies (e.g. ETH variant, multi-asset</w:t>
            </w:r>
            <w:r w:rsidR="00996906">
              <w:rPr>
                <w:rFonts w:ascii="Calibri" w:hAnsi="Calibri"/>
              </w:rPr>
              <w:t>, BTC RA</w:t>
            </w:r>
            <w:r>
              <w:rPr>
                <w:rFonts w:ascii="Calibri" w:hAnsi="Calibri"/>
              </w:rPr>
              <w:t>)</w:t>
            </w:r>
            <w:r>
              <w:rPr>
                <w:rFonts w:ascii="Calibri" w:hAnsi="Calibri"/>
              </w:rPr>
              <w:br/>
              <w:t>• Year 3: Either continue under CAEP or apply for own Cat II + CASP licence; expand to professional/institutional mandates and explore CIS structuring.</w:t>
            </w:r>
          </w:p>
        </w:tc>
      </w:tr>
      <w:tr w:rsidR="00C24CFC" w:rsidRPr="00A33135" w14:paraId="00DAC9D6" w14:textId="77777777" w:rsidTr="00996906">
        <w:tc>
          <w:tcPr>
            <w:tcW w:w="560" w:type="dxa"/>
            <w:vMerge w:val="restart"/>
          </w:tcPr>
          <w:p w14:paraId="13078C69" w14:textId="77777777" w:rsidR="00C24CFC" w:rsidRPr="00A33135" w:rsidRDefault="00C24CFC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lastRenderedPageBreak/>
              <w:t>6.</w:t>
            </w:r>
          </w:p>
        </w:tc>
        <w:tc>
          <w:tcPr>
            <w:tcW w:w="4252" w:type="dxa"/>
          </w:tcPr>
          <w:p w14:paraId="23A25EBB" w14:textId="77777777" w:rsidR="00C24CFC" w:rsidRPr="00974539" w:rsidRDefault="00C24CFC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whether your business must be appointed as a Juristic Representative. If yes, please answer (a)–(c).</w:t>
            </w:r>
          </w:p>
        </w:tc>
        <w:tc>
          <w:tcPr>
            <w:tcW w:w="5329" w:type="dxa"/>
          </w:tcPr>
          <w:p w14:paraId="2718E375" w14:textId="137C2B95" w:rsidR="000E54E7" w:rsidRDefault="00000000">
            <w:r>
              <w:rPr>
                <w:rFonts w:ascii="Calibri" w:hAnsi="Calibri"/>
              </w:rPr>
              <w:t xml:space="preserve">Yes — </w:t>
            </w:r>
            <w:r w:rsidR="00D81111">
              <w:rPr>
                <w:rFonts w:ascii="Calibri" w:hAnsi="Calibri"/>
              </w:rPr>
              <w:t>BitWealth Asset Managers (Pty) Ltd</w:t>
            </w:r>
            <w:r>
              <w:rPr>
                <w:rFonts w:ascii="Calibri" w:hAnsi="Calibri"/>
              </w:rPr>
              <w:t xml:space="preserve"> will be appointed as a Juristic Representative under CAEP's FSP licence (Category II, and the pending CASP authorisation for the digital-asset component).</w:t>
            </w:r>
          </w:p>
        </w:tc>
      </w:tr>
      <w:tr w:rsidR="00C24CFC" w:rsidRPr="00A33135" w14:paraId="1D1BCE60" w14:textId="77777777" w:rsidTr="00996906">
        <w:tc>
          <w:tcPr>
            <w:tcW w:w="560" w:type="dxa"/>
            <w:vMerge/>
          </w:tcPr>
          <w:p w14:paraId="647DD169" w14:textId="77777777" w:rsidR="00C24CFC" w:rsidRDefault="00C24CFC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49D78B9A" w14:textId="77777777" w:rsidR="00C24CFC" w:rsidRPr="00C24CFC" w:rsidRDefault="00C24CFC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Is the entity already established, or do you require assistance to establish a new company?</w:t>
            </w:r>
          </w:p>
        </w:tc>
        <w:tc>
          <w:tcPr>
            <w:tcW w:w="5329" w:type="dxa"/>
          </w:tcPr>
          <w:p w14:paraId="6D136BCF" w14:textId="5F050ED8" w:rsidR="000E54E7" w:rsidRDefault="00000000">
            <w:r>
              <w:rPr>
                <w:rFonts w:ascii="Calibri" w:hAnsi="Calibri"/>
              </w:rPr>
              <w:t xml:space="preserve">Already established. </w:t>
            </w:r>
            <w:r w:rsidR="00D81111">
              <w:rPr>
                <w:rFonts w:ascii="Calibri" w:hAnsi="Calibri"/>
              </w:rPr>
              <w:t>BitWealth Asset Managers (Pty) Ltd</w:t>
            </w:r>
            <w:r>
              <w:rPr>
                <w:rFonts w:ascii="Calibri" w:hAnsi="Calibri"/>
              </w:rPr>
              <w:t xml:space="preserve"> is a registered South African private company. No assistance required to establish a new entity.</w:t>
            </w:r>
          </w:p>
        </w:tc>
      </w:tr>
      <w:tr w:rsidR="00C24CFC" w:rsidRPr="00A33135" w14:paraId="6BF43181" w14:textId="77777777" w:rsidTr="00996906">
        <w:tc>
          <w:tcPr>
            <w:tcW w:w="560" w:type="dxa"/>
            <w:vMerge/>
          </w:tcPr>
          <w:p w14:paraId="4EC8FB30" w14:textId="77777777" w:rsidR="00C24CFC" w:rsidRDefault="00C24CFC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0F5930C4" w14:textId="77777777" w:rsidR="00C24CFC" w:rsidRPr="00C24CFC" w:rsidRDefault="00C24CFC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If already established, does the entity have an active bank account?</w:t>
            </w:r>
          </w:p>
        </w:tc>
        <w:tc>
          <w:tcPr>
            <w:tcW w:w="5329" w:type="dxa"/>
          </w:tcPr>
          <w:p w14:paraId="6BB077E3" w14:textId="77777777" w:rsidR="000E54E7" w:rsidRDefault="00000000">
            <w:r>
              <w:rPr>
                <w:rFonts w:ascii="Calibri" w:hAnsi="Calibri"/>
              </w:rPr>
              <w:t>Yes — active business bank account held with First National Bank (FNB).</w:t>
            </w:r>
          </w:p>
        </w:tc>
      </w:tr>
      <w:tr w:rsidR="00C24CFC" w:rsidRPr="00A33135" w14:paraId="6B5A1FDB" w14:textId="77777777" w:rsidTr="00996906">
        <w:tc>
          <w:tcPr>
            <w:tcW w:w="560" w:type="dxa"/>
            <w:vMerge/>
          </w:tcPr>
          <w:p w14:paraId="121C0D63" w14:textId="77777777" w:rsidR="00C24CFC" w:rsidRDefault="00C24CFC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593A5B9E" w14:textId="77777777" w:rsidR="00C24CFC" w:rsidRPr="00C24CFC" w:rsidRDefault="00C24CFC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If already established, are monthly management accounts prepared and maintained?</w:t>
            </w:r>
          </w:p>
        </w:tc>
        <w:tc>
          <w:tcPr>
            <w:tcW w:w="5329" w:type="dxa"/>
          </w:tcPr>
          <w:p w14:paraId="2ED98F45" w14:textId="77777777" w:rsidR="000E54E7" w:rsidRDefault="00000000">
            <w:r>
              <w:rPr>
                <w:rFonts w:ascii="Calibri" w:hAnsi="Calibri"/>
              </w:rPr>
              <w:t>Not at present — the business is pre-operational and has not yet generated revenue. An external accountant has been engaged and the Founder will handle bookkeeping in-house until trading commences. Monthly management accounts will be prepared from go-live (target: 01 July 2026) onward.</w:t>
            </w:r>
          </w:p>
        </w:tc>
      </w:tr>
      <w:tr w:rsidR="005F169D" w:rsidRPr="00A33135" w14:paraId="5473690C" w14:textId="77777777" w:rsidTr="00996906">
        <w:tc>
          <w:tcPr>
            <w:tcW w:w="560" w:type="dxa"/>
          </w:tcPr>
          <w:p w14:paraId="7B8513EF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7.</w:t>
            </w:r>
          </w:p>
        </w:tc>
        <w:tc>
          <w:tcPr>
            <w:tcW w:w="4252" w:type="dxa"/>
          </w:tcPr>
          <w:p w14:paraId="3B5AAFEF" w14:textId="77777777" w:rsidR="005F169D" w:rsidRPr="00974539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how many individuals require appointment as authorised Representatives.</w:t>
            </w:r>
          </w:p>
        </w:tc>
        <w:tc>
          <w:tcPr>
            <w:tcW w:w="5329" w:type="dxa"/>
          </w:tcPr>
          <w:p w14:paraId="211C4442" w14:textId="59325E12" w:rsidR="000E54E7" w:rsidRDefault="00000000">
            <w:r>
              <w:rPr>
                <w:rFonts w:ascii="Calibri" w:hAnsi="Calibri"/>
              </w:rPr>
              <w:t>Two (2) authorised Representatives:</w:t>
            </w:r>
            <w:r>
              <w:rPr>
                <w:rFonts w:ascii="Calibri" w:hAnsi="Calibri"/>
              </w:rPr>
              <w:br/>
              <w:t>1. Davin Harald Gaier — Founder &amp; CEO</w:t>
            </w:r>
            <w:r>
              <w:rPr>
                <w:rFonts w:ascii="Calibri" w:hAnsi="Calibri"/>
              </w:rPr>
              <w:br/>
              <w:t xml:space="preserve">2. </w:t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 xml:space="preserve"> — intended Distribution Director (subject to confirmation of the partnership agreement, anticipated within the next month)</w:t>
            </w:r>
          </w:p>
        </w:tc>
      </w:tr>
      <w:tr w:rsidR="000D64FA" w:rsidRPr="00A33135" w14:paraId="387CE33B" w14:textId="77777777" w:rsidTr="00996906">
        <w:tc>
          <w:tcPr>
            <w:tcW w:w="560" w:type="dxa"/>
            <w:vMerge w:val="restart"/>
          </w:tcPr>
          <w:p w14:paraId="6A91DFBA" w14:textId="77777777" w:rsidR="000D64FA" w:rsidRDefault="000D64FA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8.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40D1C3" w14:textId="77777777" w:rsidR="000D64FA" w:rsidRPr="000D64FA" w:rsidRDefault="000D64FA" w:rsidP="000D64FA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Have you identified the individuals to be appointed as authorised Representatives? If yes, please provide:</w:t>
            </w:r>
          </w:p>
        </w:tc>
        <w:tc>
          <w:tcPr>
            <w:tcW w:w="5329" w:type="dxa"/>
          </w:tcPr>
          <w:p w14:paraId="46BC14F5" w14:textId="1897C39F" w:rsidR="000E54E7" w:rsidRDefault="00000000">
            <w:r>
              <w:rPr>
                <w:rFonts w:ascii="Calibri" w:hAnsi="Calibri"/>
              </w:rPr>
              <w:t xml:space="preserve">Yes — both appointees identified: Davin Harald Gaier (Founder) and </w:t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 xml:space="preserve"> (intended Distribution Director, subject to formalising the partnership within the next month). Details for each provided in 8(a)–(c) below.</w:t>
            </w:r>
          </w:p>
        </w:tc>
      </w:tr>
      <w:tr w:rsidR="000D64FA" w:rsidRPr="00A33135" w14:paraId="378281E4" w14:textId="77777777" w:rsidTr="00A80483">
        <w:tc>
          <w:tcPr>
            <w:tcW w:w="560" w:type="dxa"/>
            <w:vMerge/>
          </w:tcPr>
          <w:p w14:paraId="2A261B50" w14:textId="77777777" w:rsidR="000D64FA" w:rsidRDefault="000D64FA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28D7A" w14:textId="77777777" w:rsidR="000D64FA" w:rsidRPr="000D64FA" w:rsidRDefault="000D64FA">
            <w:pPr>
              <w:pStyle w:val="aNN"/>
              <w:numPr>
                <w:ilvl w:val="0"/>
                <w:numId w:val="4"/>
              </w:numPr>
              <w:ind w:left="454" w:hanging="425"/>
            </w:pPr>
            <w:r w:rsidRPr="00C24CFC">
              <w:t>Each person’s full name and whether they have previously been appointed under a licence.</w:t>
            </w:r>
          </w:p>
        </w:tc>
        <w:tc>
          <w:tcPr>
            <w:tcW w:w="5329" w:type="dxa"/>
          </w:tcPr>
          <w:p w14:paraId="7E2A4ABF" w14:textId="597D31D5" w:rsidR="000E54E7" w:rsidRDefault="00000000">
            <w:r>
              <w:rPr>
                <w:rFonts w:ascii="Calibri" w:hAnsi="Calibri"/>
              </w:rPr>
              <w:t>1. Davin Harald Gaier</w:t>
            </w:r>
            <w:r w:rsidR="00AB2678">
              <w:rPr>
                <w:rFonts w:ascii="Calibri" w:hAnsi="Calibri"/>
              </w:rPr>
              <w:t>:</w:t>
            </w:r>
            <w:r>
              <w:rPr>
                <w:rFonts w:ascii="Calibri" w:hAnsi="Calibri"/>
              </w:rPr>
              <w:t xml:space="preserve"> No prior FSP appointments.</w:t>
            </w:r>
            <w:r>
              <w:rPr>
                <w:rFonts w:ascii="Calibri" w:hAnsi="Calibri"/>
              </w:rPr>
              <w:br/>
              <w:t xml:space="preserve">2. Simon </w:t>
            </w:r>
            <w:r w:rsidR="00617426">
              <w:rPr>
                <w:rFonts w:ascii="Calibri" w:hAnsi="Calibri"/>
              </w:rPr>
              <w:t xml:space="preserve">Henry Newbold </w:t>
            </w:r>
            <w:r>
              <w:rPr>
                <w:rFonts w:ascii="Calibri" w:hAnsi="Calibri"/>
              </w:rPr>
              <w:t>Hobday</w:t>
            </w:r>
            <w:r w:rsidR="00AB2678">
              <w:rPr>
                <w:rFonts w:ascii="Calibri" w:hAnsi="Calibri"/>
              </w:rPr>
              <w:t>:</w:t>
            </w:r>
            <w:r>
              <w:rPr>
                <w:rFonts w:ascii="Calibri" w:hAnsi="Calibri"/>
              </w:rPr>
              <w:t xml:space="preserve"> Prior FSP appointment history: </w:t>
            </w:r>
            <w:r w:rsidR="00AB2678">
              <w:rPr>
                <w:rFonts w:ascii="Calibri" w:hAnsi="Calibri"/>
              </w:rPr>
              <w:t>RE1, and RE5.</w:t>
            </w:r>
            <w:r>
              <w:rPr>
                <w:rFonts w:ascii="Calibri" w:hAnsi="Calibri"/>
              </w:rPr>
              <w:br/>
            </w:r>
          </w:p>
        </w:tc>
      </w:tr>
      <w:tr w:rsidR="000D64FA" w:rsidRPr="00A33135" w14:paraId="383389A8" w14:textId="77777777" w:rsidTr="00AB2678">
        <w:tc>
          <w:tcPr>
            <w:tcW w:w="560" w:type="dxa"/>
            <w:vMerge/>
          </w:tcPr>
          <w:p w14:paraId="24BDCF16" w14:textId="77777777" w:rsidR="000D64FA" w:rsidRDefault="000D64FA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E4EDE" w14:textId="77777777" w:rsidR="000D64FA" w:rsidRDefault="000D64FA" w:rsidP="00BC7103">
            <w:pPr>
              <w:pStyle w:val="aNN"/>
              <w:ind w:left="454" w:hanging="425"/>
              <w:rPr>
                <w:color w:val="143038"/>
              </w:rPr>
            </w:pPr>
            <w:r w:rsidRPr="00C24CFC">
              <w:t>Each person’s qualifications, so we can confirm the minimum requirements.</w:t>
            </w:r>
          </w:p>
        </w:tc>
        <w:tc>
          <w:tcPr>
            <w:tcW w:w="5329" w:type="dxa"/>
          </w:tcPr>
          <w:p w14:paraId="25EEB108" w14:textId="3A05A186" w:rsidR="00AB2678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Davin Harald Gaier (Founder) — qualifications:</w:t>
            </w:r>
            <w:r>
              <w:rPr>
                <w:rFonts w:ascii="Calibri" w:hAnsi="Calibri"/>
              </w:rPr>
              <w:br/>
              <w:t>• Highest formal qualification: Project Management Professional (PMP) certification through the Project Management Institute (PMI)</w:t>
            </w:r>
            <w:r>
              <w:rPr>
                <w:rFonts w:ascii="Calibri" w:hAnsi="Calibri"/>
              </w:rPr>
              <w:br/>
              <w:t>• FAIS-recognised qualifications: none confirmed at this stage — would value CAEP's input on which existing qualifications/experience may be recognised under the FAIS fit-and-proper framework</w:t>
            </w:r>
            <w:r>
              <w:rPr>
                <w:rFonts w:ascii="Calibri" w:hAnsi="Calibri"/>
              </w:rPr>
              <w:br/>
              <w:t xml:space="preserve">• RE5: not yet completed — willing to complete on CAEP's </w:t>
            </w:r>
            <w:r>
              <w:rPr>
                <w:rFonts w:ascii="Calibri" w:hAnsi="Calibri"/>
              </w:rPr>
              <w:lastRenderedPageBreak/>
              <w:t>recommended timeline before or shortly after appointment</w:t>
            </w:r>
            <w:r>
              <w:rPr>
                <w:rFonts w:ascii="Calibri" w:hAnsi="Calibri"/>
              </w:rPr>
              <w:br/>
              <w:t>• Industry experience: 23 years in the financial services industry (project management)</w:t>
            </w:r>
            <w:r>
              <w:rPr>
                <w:rFonts w:ascii="Calibri" w:hAnsi="Calibri"/>
              </w:rPr>
              <w:br/>
              <w:t xml:space="preserve">• </w:t>
            </w:r>
            <w:r w:rsidR="00A80483">
              <w:rPr>
                <w:rFonts w:ascii="Calibri" w:hAnsi="Calibri"/>
              </w:rPr>
              <w:t>Relevant p</w:t>
            </w:r>
            <w:r>
              <w:rPr>
                <w:rFonts w:ascii="Calibri" w:hAnsi="Calibri"/>
              </w:rPr>
              <w:t>rofessional designations: none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 xml:space="preserve"> — qualifications:</w:t>
            </w:r>
            <w:r>
              <w:rPr>
                <w:rFonts w:ascii="Calibri" w:hAnsi="Calibri"/>
              </w:rPr>
              <w:br/>
              <w:t xml:space="preserve">• </w:t>
            </w:r>
            <w:r w:rsidR="00AB2678" w:rsidRPr="00AB2678">
              <w:rPr>
                <w:rFonts w:ascii="Calibri" w:hAnsi="Calibri"/>
              </w:rPr>
              <w:t>Registered Persons Examination</w:t>
            </w:r>
            <w:r w:rsidR="00AB2678">
              <w:rPr>
                <w:rFonts w:ascii="Calibri" w:hAnsi="Calibri"/>
              </w:rPr>
              <w:t>, JSE Registered Securities Trader, RE1, and RE5</w:t>
            </w:r>
            <w:r w:rsidR="00AB2678">
              <w:rPr>
                <w:rFonts w:ascii="Calibri" w:hAnsi="Calibri"/>
              </w:rPr>
              <w:t>.</w:t>
            </w:r>
          </w:p>
          <w:p w14:paraId="7866B260" w14:textId="77777777" w:rsidR="00AB2678" w:rsidRDefault="00AB267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• Industry experience: </w:t>
            </w:r>
            <w:r>
              <w:rPr>
                <w:rFonts w:ascii="Calibri" w:hAnsi="Calibri"/>
              </w:rPr>
              <w:t xml:space="preserve">30 </w:t>
            </w:r>
            <w:r w:rsidR="00000000">
              <w:rPr>
                <w:rFonts w:ascii="Calibri" w:hAnsi="Calibri"/>
              </w:rPr>
              <w:t xml:space="preserve">years of relevant experience </w:t>
            </w:r>
            <w:r>
              <w:rPr>
                <w:rFonts w:ascii="Calibri" w:hAnsi="Calibri"/>
              </w:rPr>
              <w:t>from equity trading to corporate finance</w:t>
            </w:r>
          </w:p>
          <w:p w14:paraId="3FE46640" w14:textId="40290FD1" w:rsidR="000E54E7" w:rsidRDefault="00A80483">
            <w:r>
              <w:rPr>
                <w:rFonts w:ascii="Calibri" w:hAnsi="Calibri"/>
              </w:rPr>
              <w:t>• Relevant p</w:t>
            </w:r>
            <w:r w:rsidR="00AB2678">
              <w:rPr>
                <w:rFonts w:ascii="Calibri" w:hAnsi="Calibri"/>
              </w:rPr>
              <w:t xml:space="preserve">rofessional designations: </w:t>
            </w:r>
            <w:r w:rsidR="00AB2678">
              <w:rPr>
                <w:rFonts w:ascii="Calibri" w:hAnsi="Calibri"/>
              </w:rPr>
              <w:t xml:space="preserve">Head of Trading at </w:t>
            </w:r>
            <w:proofErr w:type="spellStart"/>
            <w:r w:rsidR="00AB2678" w:rsidRPr="00AB2678">
              <w:rPr>
                <w:rFonts w:ascii="Calibri" w:hAnsi="Calibri"/>
              </w:rPr>
              <w:t>Sinayo</w:t>
            </w:r>
            <w:proofErr w:type="spellEnd"/>
            <w:r w:rsidR="00AB2678" w:rsidRPr="00AB2678">
              <w:rPr>
                <w:rFonts w:ascii="Calibri" w:hAnsi="Calibri"/>
              </w:rPr>
              <w:t xml:space="preserve"> Securities (PTY) Ltd</w:t>
            </w:r>
            <w:r w:rsidR="00AB2678">
              <w:rPr>
                <w:rFonts w:ascii="Calibri" w:hAnsi="Calibri"/>
              </w:rPr>
              <w:t xml:space="preserve">, </w:t>
            </w:r>
            <w:r w:rsidR="00AB2678" w:rsidRPr="00AB2678">
              <w:rPr>
                <w:rFonts w:ascii="Calibri" w:hAnsi="Calibri"/>
              </w:rPr>
              <w:t xml:space="preserve">Head of Trading at </w:t>
            </w:r>
            <w:proofErr w:type="spellStart"/>
            <w:r w:rsidR="00AB2678" w:rsidRPr="00AB2678">
              <w:rPr>
                <w:rFonts w:ascii="Calibri" w:hAnsi="Calibri"/>
              </w:rPr>
              <w:t>Vunani</w:t>
            </w:r>
            <w:proofErr w:type="spellEnd"/>
            <w:r w:rsidR="00AB2678" w:rsidRPr="00AB2678">
              <w:rPr>
                <w:rFonts w:ascii="Calibri" w:hAnsi="Calibri"/>
              </w:rPr>
              <w:t xml:space="preserve"> Securities</w:t>
            </w:r>
            <w:r w:rsidR="00AB2678">
              <w:rPr>
                <w:rFonts w:ascii="Calibri" w:hAnsi="Calibri"/>
              </w:rPr>
              <w:t xml:space="preserve">, and </w:t>
            </w:r>
            <w:r w:rsidR="00AB2678" w:rsidRPr="00AB2678">
              <w:rPr>
                <w:rFonts w:ascii="Calibri" w:hAnsi="Calibri"/>
              </w:rPr>
              <w:t>Equity Trader/Sales Trader at UBS Investment Banking Company</w:t>
            </w:r>
            <w:r w:rsidR="00000000">
              <w:rPr>
                <w:rFonts w:ascii="Calibri" w:hAnsi="Calibri"/>
              </w:rPr>
              <w:br/>
            </w:r>
            <w:r w:rsidR="00000000">
              <w:rPr>
                <w:rFonts w:ascii="Calibri" w:hAnsi="Calibri"/>
              </w:rPr>
              <w:br/>
              <w:t>Both appointees are willing to complete any RE5 / Class of Business / CPD requirements that CAEP identifies as part of the appointment process.</w:t>
            </w:r>
          </w:p>
        </w:tc>
      </w:tr>
      <w:tr w:rsidR="00BC7103" w:rsidRPr="00A33135" w14:paraId="7777F093" w14:textId="77777777" w:rsidTr="00B31389">
        <w:tc>
          <w:tcPr>
            <w:tcW w:w="560" w:type="dxa"/>
          </w:tcPr>
          <w:p w14:paraId="2C34B4CB" w14:textId="77777777" w:rsidR="00BC7103" w:rsidRDefault="00BC7103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7D08A383" w14:textId="77777777" w:rsidR="00BC7103" w:rsidRDefault="00BC7103" w:rsidP="00BC7103">
            <w:pPr>
              <w:pStyle w:val="aNN"/>
              <w:ind w:left="454" w:hanging="425"/>
            </w:pPr>
            <w:r>
              <w:t xml:space="preserve">Confirmation as to whether the individuals are employed by, contracted to or appointed to any other company. If yes, please provide details. </w:t>
            </w:r>
          </w:p>
        </w:tc>
        <w:tc>
          <w:tcPr>
            <w:tcW w:w="5329" w:type="dxa"/>
          </w:tcPr>
          <w:p w14:paraId="30D6E25F" w14:textId="77777777" w:rsidR="000E54E7" w:rsidRDefault="0000000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Davin Harald Gaier:</w:t>
            </w:r>
            <w:r>
              <w:rPr>
                <w:rFonts w:ascii="Calibri" w:hAnsi="Calibri"/>
              </w:rPr>
              <w:br/>
              <w:t>• Director and employee of J And D Equities (Pty) Ltd</w:t>
            </w:r>
            <w:r>
              <w:rPr>
                <w:rFonts w:ascii="Calibri" w:hAnsi="Calibri"/>
              </w:rPr>
              <w:br/>
              <w:t>• Fixed-term contract with Absa Insurance Company</w:t>
            </w:r>
            <w:r>
              <w:rPr>
                <w:rFonts w:ascii="Calibri" w:hAnsi="Calibri"/>
              </w:rPr>
              <w:br/>
              <w:t>• Not appointed as a Representative of any other FSP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>:</w:t>
            </w:r>
          </w:p>
          <w:p w14:paraId="4F75DBA4" w14:textId="13CD8C08" w:rsidR="00A80483" w:rsidRDefault="00A80483">
            <w:r>
              <w:rPr>
                <w:rFonts w:ascii="Calibri" w:hAnsi="Calibri"/>
              </w:rPr>
              <w:t xml:space="preserve">• </w:t>
            </w:r>
            <w:r w:rsidRPr="00A80483">
              <w:rPr>
                <w:rFonts w:ascii="Calibri" w:hAnsi="Calibri"/>
              </w:rPr>
              <w:t>Founder and Head of Sales at Silver Fox Research (P</w:t>
            </w:r>
            <w:r>
              <w:rPr>
                <w:rFonts w:ascii="Calibri" w:hAnsi="Calibri"/>
              </w:rPr>
              <w:t>ty</w:t>
            </w:r>
            <w:r w:rsidRPr="00A80483">
              <w:rPr>
                <w:rFonts w:ascii="Calibri" w:hAnsi="Calibri"/>
              </w:rPr>
              <w:t>) Ltd</w:t>
            </w:r>
            <w:r>
              <w:rPr>
                <w:rFonts w:ascii="Calibri" w:hAnsi="Calibri"/>
              </w:rPr>
              <w:br/>
              <w:t xml:space="preserve">• </w:t>
            </w:r>
            <w:r>
              <w:rPr>
                <w:rFonts w:ascii="Calibri" w:hAnsi="Calibri"/>
              </w:rPr>
              <w:t xml:space="preserve">Contracted to </w:t>
            </w:r>
            <w:proofErr w:type="spellStart"/>
            <w:r w:rsidR="00B31389" w:rsidRPr="00B31389">
              <w:rPr>
                <w:rFonts w:ascii="Calibri" w:hAnsi="Calibri"/>
              </w:rPr>
              <w:t>Vunani</w:t>
            </w:r>
            <w:proofErr w:type="spellEnd"/>
            <w:r w:rsidR="00B31389" w:rsidRPr="00B31389">
              <w:rPr>
                <w:rFonts w:ascii="Calibri" w:hAnsi="Calibri"/>
              </w:rPr>
              <w:t xml:space="preserve"> Securities (PTY) Ltd</w:t>
            </w:r>
            <w:r>
              <w:rPr>
                <w:rFonts w:ascii="Calibri" w:hAnsi="Calibri"/>
              </w:rPr>
              <w:br/>
              <w:t>• Not appointed as a Representative of any other FSP</w:t>
            </w:r>
          </w:p>
        </w:tc>
      </w:tr>
      <w:tr w:rsidR="005F169D" w:rsidRPr="00A33135" w14:paraId="237382C1" w14:textId="77777777" w:rsidTr="00996906">
        <w:tc>
          <w:tcPr>
            <w:tcW w:w="560" w:type="dxa"/>
          </w:tcPr>
          <w:p w14:paraId="4F553AFA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9.</w:t>
            </w:r>
          </w:p>
        </w:tc>
        <w:tc>
          <w:tcPr>
            <w:tcW w:w="4252" w:type="dxa"/>
          </w:tcPr>
          <w:p w14:paraId="13C4612A" w14:textId="77777777" w:rsidR="005F169D" w:rsidRPr="000D64FA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the target date by which you would like the Representative(s) to be appointed.</w:t>
            </w:r>
          </w:p>
        </w:tc>
        <w:tc>
          <w:tcPr>
            <w:tcW w:w="5329" w:type="dxa"/>
          </w:tcPr>
          <w:p w14:paraId="6FD041A6" w14:textId="77777777" w:rsidR="000E54E7" w:rsidRDefault="00000000">
            <w:r>
              <w:rPr>
                <w:rFonts w:ascii="Calibri" w:hAnsi="Calibri"/>
              </w:rPr>
              <w:t>Target appointment date: 01 July 2026.</w:t>
            </w:r>
          </w:p>
        </w:tc>
      </w:tr>
      <w:tr w:rsidR="00402D7E" w14:paraId="7DA447DC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16BECEC" w14:textId="77777777" w:rsidR="00402D7E" w:rsidRDefault="00402D7E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10.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446CE629" w14:textId="77777777" w:rsidR="00402D7E" w:rsidRDefault="00402D7E">
            <w:r>
              <w:rPr>
                <w:color w:val="143038"/>
              </w:rPr>
              <w:t>What type of financial services will you provide? (Advice only / Intermediary services only / Both). If Category II or IIA: confirm whether you will exercise discretion (mandate-based investment management) and describe the mandate types.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0C6973A" w14:textId="068150EB" w:rsidR="000E54E7" w:rsidRPr="00A84A25" w:rsidRDefault="00000000" w:rsidP="00A84A2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Both — intermediary services and discretionary investment management.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Category II (Discretionary FSP): YES — BitWealth will exercise discretion on a mandate basis. Each client signs a written discretionary investment-management mandate that authorises BitWealth to execute trades within agreed parameters in the client's segregated exchange sub-account.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Mandate type: a single rules-based discretionary mandate ('LTH PVR Bitcoin DCA Mandate') with the following parameters disclosed to the client:</w:t>
            </w:r>
            <w:r>
              <w:rPr>
                <w:rFonts w:ascii="Calibri" w:hAnsi="Calibri"/>
              </w:rPr>
              <w:br/>
              <w:t>• Universe: Bitcoin (BTC) only, traded against ZAR or USDT</w:t>
            </w:r>
            <w:r>
              <w:rPr>
                <w:rFonts w:ascii="Calibri" w:hAnsi="Calibri"/>
              </w:rPr>
              <w:br/>
              <w:t>• Strategy: Daily LTH PVR signal-driven dollar-cost averaging (buy/hold/sell)</w:t>
            </w:r>
            <w:r>
              <w:rPr>
                <w:rFonts w:ascii="Calibri" w:hAnsi="Calibri"/>
              </w:rPr>
              <w:br/>
              <w:t xml:space="preserve">• Discretion limits: trade sizing and timing within published rules; no leverage; no derivatives; no custody — funds remain in </w:t>
            </w:r>
            <w:r w:rsidR="00A84A25">
              <w:rPr>
                <w:rFonts w:ascii="Calibri" w:hAnsi="Calibri"/>
              </w:rPr>
              <w:t xml:space="preserve">the client’s segregated subaccount within </w:t>
            </w:r>
            <w:proofErr w:type="spellStart"/>
            <w:r w:rsidR="00A84A25">
              <w:rPr>
                <w:rFonts w:ascii="Calibri" w:hAnsi="Calibri"/>
              </w:rPr>
              <w:t>BitWealth’s</w:t>
            </w:r>
            <w:proofErr w:type="spellEnd"/>
            <w:r w:rsidR="00A84A25">
              <w:rPr>
                <w:rFonts w:ascii="Calibri" w:hAnsi="Calibri"/>
              </w:rPr>
              <w:t xml:space="preserve"> corporate VALR account or </w:t>
            </w:r>
            <w:r>
              <w:rPr>
                <w:rFonts w:ascii="Calibri" w:hAnsi="Calibri"/>
              </w:rPr>
              <w:t>client's own VALR account</w:t>
            </w:r>
            <w:r>
              <w:rPr>
                <w:rFonts w:ascii="Calibri" w:hAnsi="Calibri"/>
              </w:rPr>
              <w:br/>
              <w:t>• Risk parameters: daily exposure caps, minimum cash buffer, kill-switch triggers</w:t>
            </w:r>
            <w:r>
              <w:rPr>
                <w:rFonts w:ascii="Calibri" w:hAnsi="Calibri"/>
              </w:rPr>
              <w:br/>
              <w:t xml:space="preserve">• Reporting: daily NAV, monthly statements, real-time client </w:t>
            </w:r>
            <w:r>
              <w:rPr>
                <w:rFonts w:ascii="Calibri" w:hAnsi="Calibri"/>
              </w:rPr>
              <w:lastRenderedPageBreak/>
              <w:t>portal access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Category IIA (Hedge Fund) is not currently required — no pooled fund structure, no leverage, no shorting.</w:t>
            </w:r>
          </w:p>
        </w:tc>
      </w:tr>
      <w:tr w:rsidR="0024266B" w14:paraId="71E0EC81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265C12E" w14:textId="77777777" w:rsidR="0024266B" w:rsidRDefault="00C24CFC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1</w:t>
            </w:r>
            <w:r w:rsidR="0024266B">
              <w:rPr>
                <w:color w:val="143038"/>
              </w:rPr>
              <w:t>1.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4B0B7BC" w14:textId="77777777" w:rsidR="0024266B" w:rsidRDefault="0024266B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List the financial product categories (and sub-categories) you want to advise on and/or render intermediary services for</w:t>
            </w:r>
            <w:r w:rsidR="00C24CFC">
              <w:rPr>
                <w:color w:val="143038"/>
              </w:rPr>
              <w:t xml:space="preserve"> (if known)</w:t>
            </w:r>
            <w:r>
              <w:rPr>
                <w:color w:val="143038"/>
              </w:rPr>
              <w:t>.</w:t>
            </w:r>
          </w:p>
          <w:p w14:paraId="7A857FB6" w14:textId="77777777" w:rsidR="0024266B" w:rsidRDefault="0024266B"/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6E814FD7" w14:textId="25BEB8A5" w:rsidR="000E54E7" w:rsidRDefault="00000000">
            <w:r>
              <w:rPr>
                <w:rFonts w:ascii="Calibri" w:hAnsi="Calibri"/>
              </w:rPr>
              <w:t>Primary categories required:</w:t>
            </w:r>
            <w:r>
              <w:rPr>
                <w:rFonts w:ascii="Calibri" w:hAnsi="Calibri"/>
              </w:rPr>
              <w:br/>
              <w:t>• Long-Term Deposits (where applicable for ZAR float — minor)</w:t>
            </w:r>
            <w:r>
              <w:rPr>
                <w:rFonts w:ascii="Calibri" w:hAnsi="Calibri"/>
              </w:rPr>
              <w:br/>
              <w:t>• Crypto Assets — under the FSCA's Crypto Asset Service Provider (CASP) framework. This is the principal category required.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We understand CAEP's CASP authorisation is pending application — confirmation of CASP timeline is critical to our go-live date and we would like to discuss this.</w:t>
            </w:r>
          </w:p>
        </w:tc>
      </w:tr>
      <w:tr w:rsidR="005F169D" w:rsidRPr="00A33135" w14:paraId="6CA16330" w14:textId="77777777" w:rsidTr="00996906">
        <w:tc>
          <w:tcPr>
            <w:tcW w:w="560" w:type="dxa"/>
          </w:tcPr>
          <w:p w14:paraId="5CDE0560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</w:t>
            </w:r>
            <w:r w:rsidR="00C24CFC">
              <w:rPr>
                <w:color w:val="143038" w:themeColor="text1"/>
                <w:szCs w:val="20"/>
              </w:rPr>
              <w:t>2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4252" w:type="dxa"/>
          </w:tcPr>
          <w:p w14:paraId="4C811F19" w14:textId="77777777" w:rsidR="005F169D" w:rsidRPr="000D64FA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Describe your high-level strategy and target sector, and what you intend to do once appointed under our licence.</w:t>
            </w:r>
          </w:p>
        </w:tc>
        <w:tc>
          <w:tcPr>
            <w:tcW w:w="5329" w:type="dxa"/>
          </w:tcPr>
          <w:p w14:paraId="1092D927" w14:textId="77777777" w:rsidR="000E54E7" w:rsidRDefault="00000000">
            <w:r>
              <w:rPr>
                <w:rFonts w:ascii="Calibri" w:hAnsi="Calibri"/>
              </w:rPr>
              <w:t>High-level strategy:</w:t>
            </w:r>
            <w:r>
              <w:rPr>
                <w:rFonts w:ascii="Calibri" w:hAnsi="Calibri"/>
              </w:rPr>
              <w:br/>
              <w:t>Provide South African retail and HNW investors with a regulated, transparent and fully automated way to gain Bitcoin exposure using a research-backed on-chain strategy that materially outperforms Standard DCA over 3+ year horizons (validated by 10+ years of back-testing).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Target sector: Retail and HNW South African residents seeking long-term Bitcoin exposure with disciplined entry/exit signals rather than discretionary timing or buy-and-hold-only strategies.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What we intend to do once appointed under CAEP's licence:</w:t>
            </w:r>
            <w:r>
              <w:rPr>
                <w:rFonts w:ascii="Calibri" w:hAnsi="Calibri"/>
              </w:rPr>
              <w:br/>
              <w:t>1. Migrate the existing live operating platform to operate under CAEP's FSP/CASP umbrella (client mandates, disclosures, complaints process, COI register all aligned to CAEP standards under KI supervision).</w:t>
            </w:r>
            <w:r>
              <w:rPr>
                <w:rFonts w:ascii="Calibri" w:hAnsi="Calibri"/>
              </w:rPr>
              <w:br/>
              <w:t>2. Activate distribution via the Founder's network and (subject to confirmation) a partner with a financial-services distribution book.</w:t>
            </w:r>
            <w:r>
              <w:rPr>
                <w:rFonts w:ascii="Calibri" w:hAnsi="Calibri"/>
              </w:rPr>
              <w:br/>
              <w:t>3. Onboard initial 30–50 clients in the first 6–9 months, with full FICA/AML and FAIS suitability assessments per client.</w:t>
            </w:r>
            <w:r>
              <w:rPr>
                <w:rFonts w:ascii="Calibri" w:hAnsi="Calibri"/>
              </w:rPr>
              <w:br/>
              <w:t>4. Operate, report, and build an audited performance track record under CAEP supervision.</w:t>
            </w:r>
          </w:p>
        </w:tc>
      </w:tr>
      <w:tr w:rsidR="005F169D" w:rsidRPr="00A33135" w14:paraId="7E7332F2" w14:textId="77777777" w:rsidTr="00996906">
        <w:tc>
          <w:tcPr>
            <w:tcW w:w="560" w:type="dxa"/>
            <w:vMerge w:val="restart"/>
          </w:tcPr>
          <w:p w14:paraId="06672738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</w:t>
            </w:r>
            <w:r w:rsidR="00C24CFC">
              <w:rPr>
                <w:color w:val="143038" w:themeColor="text1"/>
                <w:szCs w:val="20"/>
              </w:rPr>
              <w:t>3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4252" w:type="dxa"/>
          </w:tcPr>
          <w:p w14:paraId="3E584FB5" w14:textId="77777777" w:rsidR="005F169D" w:rsidRPr="000D64FA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Do you intend to manage investments? If yes, please answer (a)–(j).</w:t>
            </w:r>
          </w:p>
        </w:tc>
        <w:tc>
          <w:tcPr>
            <w:tcW w:w="5329" w:type="dxa"/>
          </w:tcPr>
          <w:p w14:paraId="5CF6ADB7" w14:textId="77777777" w:rsidR="000E54E7" w:rsidRDefault="00000000">
            <w:r>
              <w:rPr>
                <w:rFonts w:ascii="Calibri" w:hAnsi="Calibri"/>
              </w:rPr>
              <w:t>Yes — discretionary investment management, with a single rules-based mandate. Please see (a)–(j) below.</w:t>
            </w:r>
          </w:p>
        </w:tc>
      </w:tr>
      <w:tr w:rsidR="005F169D" w:rsidRPr="00A33135" w14:paraId="39C74978" w14:textId="77777777" w:rsidTr="00996906">
        <w:tc>
          <w:tcPr>
            <w:tcW w:w="560" w:type="dxa"/>
            <w:vMerge/>
          </w:tcPr>
          <w:p w14:paraId="24767C94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70960D9C" w14:textId="77777777" w:rsidR="005F169D" w:rsidRPr="00C24CFC" w:rsidRDefault="005F169D">
            <w:pPr>
              <w:pStyle w:val="aNN"/>
              <w:numPr>
                <w:ilvl w:val="0"/>
                <w:numId w:val="3"/>
              </w:numPr>
              <w:ind w:left="454" w:hanging="454"/>
              <w:rPr>
                <w:kern w:val="2"/>
                <w:lang w:eastAsia="en-ZA"/>
                <w14:ligatures w14:val="standardContextual"/>
              </w:rPr>
            </w:pPr>
            <w:r>
              <w:t>Describe how the investments will be structured.</w:t>
            </w:r>
          </w:p>
        </w:tc>
        <w:tc>
          <w:tcPr>
            <w:tcW w:w="5329" w:type="dxa"/>
          </w:tcPr>
          <w:p w14:paraId="4794FD54" w14:textId="77777777" w:rsidR="000E54E7" w:rsidRDefault="00000000">
            <w:r>
              <w:rPr>
                <w:rFonts w:ascii="Calibri" w:hAnsi="Calibri"/>
              </w:rPr>
              <w:t>Investments are NOT pooled. Each client's funds are held in their own dedicated VALR sub-account in the client's name (or in a structure beneficially owned by the client). BitWealth has trade authority over the sub-account by API key under the discretionary mandate but does not take custody of client assets.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Structural summary:</w:t>
            </w:r>
            <w:r>
              <w:rPr>
                <w:rFonts w:ascii="Calibri" w:hAnsi="Calibri"/>
              </w:rPr>
              <w:br/>
              <w:t>• Client opens an account with VALR (FSCA-registered exchange, separate FSP/CASP)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t>• Client creates a dedicated sub-account for the BitWealth strategy</w:t>
            </w:r>
            <w:r>
              <w:rPr>
                <w:rFonts w:ascii="Calibri" w:hAnsi="Calibri"/>
              </w:rPr>
              <w:br/>
              <w:t>• Client funds the sub-account in ZAR; BitWealth purchases/sells BTC on the client's behalf within that sub-account in line with the daily strategy signal</w:t>
            </w:r>
            <w:r>
              <w:rPr>
                <w:rFonts w:ascii="Calibri" w:hAnsi="Calibri"/>
              </w:rPr>
              <w:br/>
              <w:t>• All cash and BTC remain in the client's name throughout — BitWealth never holds client funds or assets</w:t>
            </w:r>
            <w:r>
              <w:rPr>
                <w:rFonts w:ascii="Calibri" w:hAnsi="Calibri"/>
              </w:rPr>
              <w:br/>
              <w:t>• Withdrawal authority remains exclusively with the client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Future option: a CIS (unit trust / hedge fund) structure or single-strategy fund-of-one is on the roadmap for Year 2–3, but is not part of the initial appointment scope.</w:t>
            </w:r>
          </w:p>
        </w:tc>
      </w:tr>
      <w:tr w:rsidR="005F169D" w:rsidRPr="00A33135" w14:paraId="64B584C3" w14:textId="77777777" w:rsidTr="00996906">
        <w:tc>
          <w:tcPr>
            <w:tcW w:w="560" w:type="dxa"/>
            <w:vMerge/>
          </w:tcPr>
          <w:p w14:paraId="2D5A6526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7FE73380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whether you require introductions to third-party service providers (e.g., CIS Manco, fund administrator, brokerage platform). If yes, specify which providers.</w:t>
            </w:r>
          </w:p>
        </w:tc>
        <w:tc>
          <w:tcPr>
            <w:tcW w:w="5329" w:type="dxa"/>
          </w:tcPr>
          <w:p w14:paraId="63AFA764" w14:textId="77777777" w:rsidR="000E54E7" w:rsidRDefault="00000000">
            <w:r>
              <w:rPr>
                <w:rFonts w:ascii="Calibri" w:hAnsi="Calibri"/>
              </w:rPr>
              <w:t>Yes — introductions would be appreciated to the following:</w:t>
            </w:r>
            <w:r>
              <w:rPr>
                <w:rFonts w:ascii="Calibri" w:hAnsi="Calibri"/>
              </w:rPr>
              <w:br/>
              <w:t>• Audit firm with crypto-asset experience for annual financial statements</w:t>
            </w:r>
            <w:r>
              <w:rPr>
                <w:rFonts w:ascii="Calibri" w:hAnsi="Calibri"/>
              </w:rPr>
              <w:br/>
              <w:t>• Independent compliance officer / firm (if not provided by CAEP)</w:t>
            </w:r>
            <w:r>
              <w:rPr>
                <w:rFonts w:ascii="Calibri" w:hAnsi="Calibri"/>
              </w:rPr>
              <w:br/>
              <w:t>• PI insurance broker familiar with discretionary FSPs and crypto-asset managers</w:t>
            </w:r>
            <w:r>
              <w:rPr>
                <w:rFonts w:ascii="Calibri" w:hAnsi="Calibri"/>
              </w:rPr>
              <w:br/>
              <w:t>• (Future) CIS Manco that supports digital-asset strategies, when we move to a fund structure in Year 2/3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Existing relationships already in place:</w:t>
            </w:r>
            <w:r>
              <w:rPr>
                <w:rFonts w:ascii="Calibri" w:hAnsi="Calibri"/>
              </w:rPr>
              <w:br/>
              <w:t>• Exchange / execution: VALR (corporate account established; sub-account model for clients in use)</w:t>
            </w:r>
            <w:r>
              <w:rPr>
                <w:rFonts w:ascii="Calibri" w:hAnsi="Calibri"/>
              </w:rPr>
              <w:br/>
              <w:t>• On-chain data provider: CryptoQuant (commercial subscription)</w:t>
            </w:r>
            <w:r>
              <w:rPr>
                <w:rFonts w:ascii="Calibri" w:hAnsi="Calibri"/>
              </w:rPr>
              <w:br/>
              <w:t>• Cloud / database: Supabase</w:t>
            </w:r>
            <w:r>
              <w:rPr>
                <w:rFonts w:ascii="Calibri" w:hAnsi="Calibri"/>
              </w:rPr>
              <w:br/>
              <w:t>• Email / notifications: Resend</w:t>
            </w:r>
          </w:p>
        </w:tc>
      </w:tr>
      <w:tr w:rsidR="005F169D" w:rsidRPr="00A33135" w14:paraId="60837183" w14:textId="77777777" w:rsidTr="00996906">
        <w:tc>
          <w:tcPr>
            <w:tcW w:w="560" w:type="dxa"/>
            <w:vMerge/>
          </w:tcPr>
          <w:p w14:paraId="22B31A16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4BFC9163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List the instruments and/or investment types you intend to invest in.</w:t>
            </w:r>
          </w:p>
        </w:tc>
        <w:tc>
          <w:tcPr>
            <w:tcW w:w="5329" w:type="dxa"/>
          </w:tcPr>
          <w:p w14:paraId="3362632D" w14:textId="77777777" w:rsidR="000E54E7" w:rsidRDefault="00000000">
            <w:r>
              <w:rPr>
                <w:rFonts w:ascii="Calibri" w:hAnsi="Calibri"/>
              </w:rPr>
              <w:t>Single instrument: Bitcoin (BTC) only.</w:t>
            </w:r>
            <w:r>
              <w:rPr>
                <w:rFonts w:ascii="Calibri" w:hAnsi="Calibri"/>
              </w:rPr>
              <w:br/>
              <w:t>• Spot BTC, traded on VALR against ZAR (primary) and USDT (secondary)</w:t>
            </w:r>
            <w:r>
              <w:rPr>
                <w:rFonts w:ascii="Calibri" w:hAnsi="Calibri"/>
              </w:rPr>
              <w:br/>
              <w:t>• Order types: LIMIT (post-only preferred) with a 5-minute MARKET fallback if unfilled</w:t>
            </w:r>
            <w:r>
              <w:rPr>
                <w:rFonts w:ascii="Calibri" w:hAnsi="Calibri"/>
              </w:rPr>
              <w:br/>
              <w:t>• No leverage, no margin, no derivatives, no shorting, no staking, no DeFi exposure</w:t>
            </w:r>
            <w:r>
              <w:rPr>
                <w:rFonts w:ascii="Calibri" w:hAnsi="Calibri"/>
              </w:rPr>
              <w:br/>
              <w:t>• Cash held in ZAR within the client's VALR sub-account between trades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Future strategies on the roadmap (out of scope for initial appointment): ETH variant of LTH PVR, and a multi-asset crypto allocation.</w:t>
            </w:r>
          </w:p>
        </w:tc>
      </w:tr>
      <w:tr w:rsidR="005F169D" w:rsidRPr="00A33135" w14:paraId="178B5EC4" w14:textId="77777777" w:rsidTr="00996906">
        <w:tc>
          <w:tcPr>
            <w:tcW w:w="560" w:type="dxa"/>
            <w:vMerge/>
          </w:tcPr>
          <w:p w14:paraId="2DA6A953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6DBA9CDB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your investment time horizon.</w:t>
            </w:r>
          </w:p>
        </w:tc>
        <w:tc>
          <w:tcPr>
            <w:tcW w:w="5329" w:type="dxa"/>
          </w:tcPr>
          <w:p w14:paraId="2B20773E" w14:textId="77777777" w:rsidR="000E54E7" w:rsidRDefault="00000000">
            <w:r>
              <w:rPr>
                <w:rFonts w:ascii="Calibri" w:hAnsi="Calibri"/>
              </w:rPr>
              <w:t>Long-term: 3 to 10+ years.</w:t>
            </w:r>
            <w:r>
              <w:rPr>
                <w:rFonts w:ascii="Calibri" w:hAnsi="Calibri"/>
              </w:rPr>
              <w:br/>
              <w:t>The strategy is designed to outperform Standard DCA over multi-year holding periods (back-test horizon: 2014–present). Clients are screened on onboarding to confirm a minimum 3-year horizon and capacity to absorb significant interim drawdowns consistent with Bitcoin's historical volatility.</w:t>
            </w:r>
          </w:p>
        </w:tc>
      </w:tr>
      <w:tr w:rsidR="005F169D" w:rsidRPr="00A33135" w14:paraId="0994D9AD" w14:textId="77777777" w:rsidTr="00996906">
        <w:tc>
          <w:tcPr>
            <w:tcW w:w="560" w:type="dxa"/>
            <w:vMerge/>
          </w:tcPr>
          <w:p w14:paraId="58BF457E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3CD9C6C5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your target return(s) and how they are measured.</w:t>
            </w:r>
          </w:p>
        </w:tc>
        <w:tc>
          <w:tcPr>
            <w:tcW w:w="5329" w:type="dxa"/>
          </w:tcPr>
          <w:p w14:paraId="09AB3ECC" w14:textId="77777777" w:rsidR="000E54E7" w:rsidRDefault="00000000">
            <w:r>
              <w:rPr>
                <w:rFonts w:ascii="Calibri" w:hAnsi="Calibri"/>
              </w:rPr>
              <w:t>Target return: outperform a Standard DCA Bitcoin benchmark over rolling 3-year and 5-year periods, after fees.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t>Measurement framework (computed daily and reported to clients):</w:t>
            </w:r>
            <w:r>
              <w:rPr>
                <w:rFonts w:ascii="Calibri" w:hAnsi="Calibri"/>
              </w:rPr>
              <w:br/>
              <w:t>• NAV per client (in ZAR)</w:t>
            </w:r>
            <w:r>
              <w:rPr>
                <w:rFonts w:ascii="Calibri" w:hAnsi="Calibri"/>
              </w:rPr>
              <w:br/>
              <w:t>• Time-Weighted Return (TWR) and Money-Weighted Return (MWR)</w:t>
            </w:r>
            <w:r>
              <w:rPr>
                <w:rFonts w:ascii="Calibri" w:hAnsi="Calibri"/>
              </w:rPr>
              <w:br/>
              <w:t>• Standard DCA benchmark (same cash-flow schedule, no signal) tracked alongside</w:t>
            </w:r>
            <w:r>
              <w:rPr>
                <w:rFonts w:ascii="Calibri" w:hAnsi="Calibri"/>
              </w:rPr>
              <w:br/>
              <w:t>• Outperformance vs benchmark (TWR delta and ZAR delta)</w:t>
            </w:r>
            <w:r>
              <w:rPr>
                <w:rFonts w:ascii="Calibri" w:hAnsi="Calibri"/>
              </w:rPr>
              <w:br/>
              <w:t>• Maximum drawdown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Indicative back-tested outperformance (10-year, 2014–2024): meaningful TWR outperformance versus Standard DCA, with materially lower maximum drawdown. Detailed back-test report available on request — including 1, 3, 5, 7 and 10-year performance tables versus the Standard DCA benchmark.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All marketing and client communication will use FAIS-compliant performance disclosure (past performance is not indicative; back-test caveats; net-of-fees; same-period benchmark).</w:t>
            </w:r>
          </w:p>
        </w:tc>
      </w:tr>
      <w:tr w:rsidR="005F169D" w:rsidRPr="00A33135" w14:paraId="7C960787" w14:textId="77777777" w:rsidTr="00996906">
        <w:tc>
          <w:tcPr>
            <w:tcW w:w="560" w:type="dxa"/>
            <w:vMerge/>
          </w:tcPr>
          <w:p w14:paraId="2E6F72DA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0495E719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the amount of capital you intend to raise and/or invest.</w:t>
            </w:r>
          </w:p>
        </w:tc>
        <w:tc>
          <w:tcPr>
            <w:tcW w:w="5329" w:type="dxa"/>
          </w:tcPr>
          <w:p w14:paraId="05CF4BA7" w14:textId="77777777" w:rsidR="000E54E7" w:rsidRDefault="00000000">
            <w:r>
              <w:rPr>
                <w:rFonts w:ascii="Calibri" w:hAnsi="Calibri"/>
              </w:rPr>
              <w:t>Targeted total capital to be raised in Year 1: R 5m – R 15m AUM, raised across approximately 30–50 clients at an average ticket size of R 100k – R 300k.</w:t>
            </w:r>
          </w:p>
        </w:tc>
      </w:tr>
      <w:tr w:rsidR="005F169D" w:rsidRPr="00A33135" w14:paraId="3250F389" w14:textId="77777777" w:rsidTr="00996906">
        <w:tc>
          <w:tcPr>
            <w:tcW w:w="560" w:type="dxa"/>
            <w:vMerge/>
          </w:tcPr>
          <w:p w14:paraId="22ABB949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30EFE715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the AUM you expect to launch with.</w:t>
            </w:r>
          </w:p>
        </w:tc>
        <w:tc>
          <w:tcPr>
            <w:tcW w:w="5329" w:type="dxa"/>
          </w:tcPr>
          <w:p w14:paraId="7E80E7FE" w14:textId="77777777" w:rsidR="000E54E7" w:rsidRDefault="00000000">
            <w:r>
              <w:rPr>
                <w:rFonts w:ascii="Calibri" w:hAnsi="Calibri"/>
              </w:rPr>
              <w:t>Launch AUM: R 1m – R 3m within the first 30 days of go-live (Founder pilots and early-adopter clients).</w:t>
            </w:r>
          </w:p>
        </w:tc>
      </w:tr>
      <w:tr w:rsidR="005F169D" w:rsidRPr="00A33135" w14:paraId="2A92D677" w14:textId="77777777" w:rsidTr="00996906">
        <w:tc>
          <w:tcPr>
            <w:tcW w:w="560" w:type="dxa"/>
            <w:vMerge/>
          </w:tcPr>
          <w:p w14:paraId="669B96C6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79F4191F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the AUM you expect after 6 months, 12 months, and 24 months.</w:t>
            </w:r>
          </w:p>
        </w:tc>
        <w:tc>
          <w:tcPr>
            <w:tcW w:w="5329" w:type="dxa"/>
          </w:tcPr>
          <w:p w14:paraId="2474A962" w14:textId="77777777" w:rsidR="000E54E7" w:rsidRDefault="00000000">
            <w:r>
              <w:rPr>
                <w:rFonts w:ascii="Calibri" w:hAnsi="Calibri"/>
              </w:rPr>
              <w:t>• 6 months:  R 3m – R 8m AUM</w:t>
            </w:r>
            <w:r>
              <w:rPr>
                <w:rFonts w:ascii="Calibri" w:hAnsi="Calibri"/>
              </w:rPr>
              <w:br/>
              <w:t>• 12 months: R 8m – R 20m AUM</w:t>
            </w:r>
            <w:r>
              <w:rPr>
                <w:rFonts w:ascii="Calibri" w:hAnsi="Calibri"/>
              </w:rPr>
              <w:br/>
              <w:t>• 24 months: R 25m – R 60m AUM</w:t>
            </w:r>
          </w:p>
        </w:tc>
      </w:tr>
      <w:tr w:rsidR="005F169D" w:rsidRPr="00A33135" w14:paraId="55CB39E0" w14:textId="77777777" w:rsidTr="00996906">
        <w:tc>
          <w:tcPr>
            <w:tcW w:w="560" w:type="dxa"/>
            <w:vMerge/>
          </w:tcPr>
          <w:p w14:paraId="5E3A601B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0085D397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Confirm your target launch date.</w:t>
            </w:r>
          </w:p>
        </w:tc>
        <w:tc>
          <w:tcPr>
            <w:tcW w:w="5329" w:type="dxa"/>
          </w:tcPr>
          <w:p w14:paraId="2912EAEC" w14:textId="77777777" w:rsidR="000E54E7" w:rsidRDefault="00000000">
            <w:r>
              <w:rPr>
                <w:rFonts w:ascii="Calibri" w:hAnsi="Calibri"/>
              </w:rPr>
              <w:t>Target launch date: 01 July 2026, subject to CASP authorisation timing on CAEP's side, JR appointment processing by the FSCA, and completion of any outstanding fit-and-proper requirements (e.g. RE5).</w:t>
            </w:r>
          </w:p>
        </w:tc>
      </w:tr>
      <w:tr w:rsidR="005F169D" w:rsidRPr="00A33135" w14:paraId="50EAB45D" w14:textId="77777777" w:rsidTr="00996906">
        <w:tc>
          <w:tcPr>
            <w:tcW w:w="560" w:type="dxa"/>
            <w:vMerge/>
          </w:tcPr>
          <w:p w14:paraId="7078190E" w14:textId="77777777" w:rsidR="005F169D" w:rsidRDefault="005F169D">
            <w:pPr>
              <w:rPr>
                <w:color w:val="143038" w:themeColor="text1"/>
                <w:szCs w:val="20"/>
              </w:rPr>
            </w:pPr>
          </w:p>
        </w:tc>
        <w:tc>
          <w:tcPr>
            <w:tcW w:w="4252" w:type="dxa"/>
          </w:tcPr>
          <w:p w14:paraId="4A662BF7" w14:textId="77777777" w:rsidR="005F169D" w:rsidRPr="00C24CFC" w:rsidRDefault="005F169D" w:rsidP="00C24CFC">
            <w:pPr>
              <w:pStyle w:val="aNN"/>
              <w:ind w:left="458" w:hanging="425"/>
              <w:rPr>
                <w:kern w:val="2"/>
                <w:lang w:eastAsia="en-ZA"/>
                <w14:ligatures w14:val="standardContextual"/>
              </w:rPr>
            </w:pPr>
            <w:r>
              <w:t>Describe the flow of funds for client investments and/or services.</w:t>
            </w:r>
          </w:p>
        </w:tc>
        <w:tc>
          <w:tcPr>
            <w:tcW w:w="5329" w:type="dxa"/>
          </w:tcPr>
          <w:p w14:paraId="4CB18290" w14:textId="77777777" w:rsidR="000E54E7" w:rsidRDefault="00000000">
            <w:r>
              <w:rPr>
                <w:rFonts w:ascii="Calibri" w:hAnsi="Calibri"/>
              </w:rPr>
              <w:t>Flow of funds (no client money handled by BitWealth at any point):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1. Client signs the discretionary mandate, FAIS disclosure, and FICA pack.</w:t>
            </w:r>
            <w:r>
              <w:rPr>
                <w:rFonts w:ascii="Calibri" w:hAnsi="Calibri"/>
              </w:rPr>
              <w:br/>
              <w:t>2. Client opens own VALR account, completes VALR's KYC, and creates a dedicated BitWealth sub-account.</w:t>
            </w:r>
            <w:r>
              <w:rPr>
                <w:rFonts w:ascii="Calibri" w:hAnsi="Calibri"/>
              </w:rPr>
              <w:br/>
              <w:t>3. Client deposits ZAR directly into their own VALR sub-account from their own SA bank account (FICA-verified at VALR's level).</w:t>
            </w:r>
            <w:r>
              <w:rPr>
                <w:rFonts w:ascii="Calibri" w:hAnsi="Calibri"/>
              </w:rPr>
              <w:br/>
              <w:t>4. BitWealth's daily automated pipeline issues BUY/SELL/HOLD signals; trades are placed on VALR via API in the client's sub-account, settling internally on VALR.</w:t>
            </w:r>
            <w:r>
              <w:rPr>
                <w:rFonts w:ascii="Calibri" w:hAnsi="Calibri"/>
              </w:rPr>
              <w:br/>
              <w:t>5. ZAR and BTC remain in the client's sub-account at all times. BitWealth has trade-only API permissions — no withdrawal authority.</w:t>
            </w:r>
            <w:r>
              <w:rPr>
                <w:rFonts w:ascii="Calibri" w:hAnsi="Calibri"/>
              </w:rPr>
              <w:br/>
              <w:t xml:space="preserve">6. Management and performance fees: BitWealth invoices the client (or, by client authority, deducts via VALR's sub-account </w:t>
            </w:r>
            <w:r>
              <w:rPr>
                <w:rFonts w:ascii="Calibri" w:hAnsi="Calibri"/>
              </w:rPr>
              <w:lastRenderedPageBreak/>
              <w:t>fee mechanism) — to be confirmed against CAEP's preferred fee-collection model.</w:t>
            </w:r>
            <w:r>
              <w:rPr>
                <w:rFonts w:ascii="Calibri" w:hAnsi="Calibri"/>
              </w:rPr>
              <w:br/>
              <w:t>7. Client withdrawals are initiated by the client directly from their own VALR account back to their own SA bank account.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BitWealth at no point receives, holds, pools or has withdrawal authority over client cash or crypto.</w:t>
            </w:r>
          </w:p>
        </w:tc>
      </w:tr>
      <w:tr w:rsidR="005F169D" w:rsidRPr="00A33135" w14:paraId="125868B0" w14:textId="77777777" w:rsidTr="00996906">
        <w:tc>
          <w:tcPr>
            <w:tcW w:w="560" w:type="dxa"/>
          </w:tcPr>
          <w:p w14:paraId="57163CC2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lastRenderedPageBreak/>
              <w:t>1</w:t>
            </w:r>
            <w:r w:rsidR="00C24CFC">
              <w:rPr>
                <w:color w:val="143038" w:themeColor="text1"/>
                <w:szCs w:val="20"/>
              </w:rPr>
              <w:t>4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4252" w:type="dxa"/>
          </w:tcPr>
          <w:p w14:paraId="0B25CAAD" w14:textId="77777777" w:rsidR="005F169D" w:rsidRPr="000D64FA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Describe your target audience/investor/client.</w:t>
            </w:r>
          </w:p>
        </w:tc>
        <w:tc>
          <w:tcPr>
            <w:tcW w:w="5329" w:type="dxa"/>
          </w:tcPr>
          <w:p w14:paraId="43DD0D6A" w14:textId="77777777" w:rsidR="000E54E7" w:rsidRDefault="00000000">
            <w:r>
              <w:rPr>
                <w:rFonts w:ascii="Calibri" w:hAnsi="Calibri"/>
              </w:rPr>
              <w:t>Primary target audience:</w:t>
            </w:r>
            <w:r>
              <w:rPr>
                <w:rFonts w:ascii="Calibri" w:hAnsi="Calibri"/>
              </w:rPr>
              <w:br/>
              <w:t>• South African resident retail clients with investible surplus of R 100k+, a long-term horizon (3+ years), and risk capacity for material Bitcoin volatility</w:t>
            </w:r>
            <w:r>
              <w:rPr>
                <w:rFonts w:ascii="Calibri" w:hAnsi="Calibri"/>
              </w:rPr>
              <w:br/>
              <w:t>• High-net-worth individuals (R 1m+ allocation) seeking a regulated, rules-based Bitcoin allocation as part of a diversified portfolio</w:t>
            </w:r>
            <w:r>
              <w:rPr>
                <w:rFonts w:ascii="Calibri" w:hAnsi="Calibri"/>
              </w:rPr>
              <w:br/>
              <w:t>• Family offices and sophisticated investors comfortable with digital assets and looking for a non-discretionary, signal-driven exposure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Excluded: clients with horizons under 3 years; clients unable to absorb 50%+ drawdowns; non-resident retail clients (initially).</w:t>
            </w:r>
          </w:p>
        </w:tc>
      </w:tr>
      <w:tr w:rsidR="005F169D" w:rsidRPr="00A33135" w14:paraId="0134BE00" w14:textId="77777777" w:rsidTr="00996906">
        <w:tc>
          <w:tcPr>
            <w:tcW w:w="560" w:type="dxa"/>
          </w:tcPr>
          <w:p w14:paraId="64B4DEDC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</w:t>
            </w:r>
            <w:r w:rsidR="00C24CFC">
              <w:rPr>
                <w:color w:val="143038" w:themeColor="text1"/>
                <w:szCs w:val="20"/>
              </w:rPr>
              <w:t>5</w:t>
            </w:r>
            <w:r>
              <w:rPr>
                <w:color w:val="143038" w:themeColor="text1"/>
                <w:szCs w:val="20"/>
              </w:rPr>
              <w:t>.</w:t>
            </w:r>
          </w:p>
        </w:tc>
        <w:tc>
          <w:tcPr>
            <w:tcW w:w="4252" w:type="dxa"/>
          </w:tcPr>
          <w:p w14:paraId="09D67D3C" w14:textId="77777777" w:rsidR="005F169D" w:rsidRPr="000D64FA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the number of investors/clients you expect after 12 months, 24 months, and 36 months.</w:t>
            </w:r>
          </w:p>
        </w:tc>
        <w:tc>
          <w:tcPr>
            <w:tcW w:w="5329" w:type="dxa"/>
          </w:tcPr>
          <w:p w14:paraId="048F1C13" w14:textId="77777777" w:rsidR="000E54E7" w:rsidRDefault="00000000">
            <w:r>
              <w:rPr>
                <w:rFonts w:ascii="Calibri" w:hAnsi="Calibri"/>
              </w:rPr>
              <w:t>• 12 months: 30 – 60 clients</w:t>
            </w:r>
            <w:r>
              <w:rPr>
                <w:rFonts w:ascii="Calibri" w:hAnsi="Calibri"/>
              </w:rPr>
              <w:br/>
              <w:t>• 24 months: 80 – 150 clients</w:t>
            </w:r>
            <w:r>
              <w:rPr>
                <w:rFonts w:ascii="Calibri" w:hAnsi="Calibri"/>
              </w:rPr>
              <w:br/>
              <w:t>• 36 months: 150 – 300 clients</w:t>
            </w:r>
          </w:p>
        </w:tc>
      </w:tr>
      <w:tr w:rsidR="005F169D" w14:paraId="1A04C1C8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5F69C936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1</w:t>
            </w:r>
            <w:r w:rsidR="00C24CFC">
              <w:rPr>
                <w:color w:val="143038"/>
              </w:rPr>
              <w:t>6</w:t>
            </w:r>
            <w:r>
              <w:rPr>
                <w:color w:val="143038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858F3D5" w14:textId="77777777" w:rsidR="005F169D" w:rsidRDefault="005F169D">
            <w:r>
              <w:rPr>
                <w:color w:val="143038"/>
              </w:rPr>
              <w:t>Confirm whether you require assistance with marketing or fund documentation (e.g., a pitch deck). If yes, describe the assistance required.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78F282C" w14:textId="77777777" w:rsidR="000E54E7" w:rsidRDefault="00000000">
            <w:r>
              <w:rPr>
                <w:rFonts w:ascii="Calibri" w:hAnsi="Calibri"/>
              </w:rPr>
              <w:t>Yes — assistance would be appreciated with:</w:t>
            </w:r>
            <w:r>
              <w:rPr>
                <w:rFonts w:ascii="Calibri" w:hAnsi="Calibri"/>
              </w:rPr>
              <w:br/>
              <w:t>• Client-facing fact sheet / one-pager (we have a draft; would value CAEP review and FAIS-compliance sign-off)</w:t>
            </w:r>
            <w:r>
              <w:rPr>
                <w:rFonts w:ascii="Calibri" w:hAnsi="Calibri"/>
              </w:rPr>
              <w:br/>
              <w:t>• FAIS-compliant marketing materials and disclosure templates (e.g. risk disclosures specific to crypto assets)</w:t>
            </w:r>
            <w:r>
              <w:rPr>
                <w:rFonts w:ascii="Calibri" w:hAnsi="Calibri"/>
              </w:rPr>
              <w:br/>
              <w:t>• Mandate template review against CAEP's standard</w:t>
            </w:r>
            <w:r>
              <w:rPr>
                <w:rFonts w:ascii="Calibri" w:hAnsi="Calibri"/>
              </w:rPr>
              <w:br/>
              <w:t>• Pitch deck for HNW / family-office introductions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Existing collateral available for review:</w:t>
            </w:r>
            <w:r>
              <w:rPr>
                <w:rFonts w:ascii="Calibri" w:hAnsi="Calibri"/>
              </w:rPr>
              <w:br/>
              <w:t>• Strategy one-pager (ABC One Pager)</w:t>
            </w:r>
            <w:r>
              <w:rPr>
                <w:rFonts w:ascii="Calibri" w:hAnsi="Calibri"/>
              </w:rPr>
              <w:br/>
              <w:t>• 10-year back-test report with Standard DCA benchmark and performance tables</w:t>
            </w:r>
            <w:r>
              <w:rPr>
                <w:rFonts w:ascii="Calibri" w:hAnsi="Calibri"/>
              </w:rPr>
              <w:br/>
              <w:t>• Customer portal walkthrough</w:t>
            </w:r>
            <w:r>
              <w:rPr>
                <w:rFonts w:ascii="Calibri" w:hAnsi="Calibri"/>
              </w:rPr>
              <w:br/>
              <w:t>• Solution Design Document (technical architecture)</w:t>
            </w:r>
          </w:p>
        </w:tc>
      </w:tr>
      <w:tr w:rsidR="005F169D" w14:paraId="6CD2E0F3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438AC60F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1</w:t>
            </w:r>
            <w:r w:rsidR="00C24CFC">
              <w:rPr>
                <w:color w:val="143038"/>
              </w:rPr>
              <w:t>7</w:t>
            </w:r>
            <w:r>
              <w:rPr>
                <w:color w:val="143038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DDD1454" w14:textId="77777777" w:rsidR="005F169D" w:rsidRDefault="005F169D">
            <w:r>
              <w:rPr>
                <w:color w:val="143038"/>
              </w:rPr>
              <w:t>Confirm whether you have any placement agent or introducer arrangements with capital raising and/or distribution teams. If yes, provide details.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65619D0D" w14:textId="4CA27F98" w:rsidR="000E54E7" w:rsidRDefault="00000000">
            <w:r>
              <w:rPr>
                <w:rFonts w:ascii="Calibri" w:hAnsi="Calibri"/>
              </w:rPr>
              <w:t xml:space="preserve">A distribution arrangement with </w:t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 xml:space="preserve"> is in progress and is anticipated to be formalised within the next month. Once formalised, Simon will operate as an appointed Representative under CAEP/BitWealth (preferred structure) rather than as a separate introducer, so that all client-facing activity sits within the regulated perimeter.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No other placement-agent, introducer or capital-raising arrangements are in place. Prior discussions with another FSP (RocketX) are paused indefinitely and there is no live arrangement.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t>The Simon arrangement will be structured to comply with FAIS conflict-of-interest and remuneration rules, and disclosed to clients in line with CAEP's standard framework.</w:t>
            </w:r>
          </w:p>
        </w:tc>
      </w:tr>
      <w:tr w:rsidR="005F169D" w:rsidRPr="00A33135" w14:paraId="12712D01" w14:textId="77777777" w:rsidTr="00996906">
        <w:tc>
          <w:tcPr>
            <w:tcW w:w="560" w:type="dxa"/>
          </w:tcPr>
          <w:p w14:paraId="710CB353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lastRenderedPageBreak/>
              <w:t>18.</w:t>
            </w:r>
          </w:p>
        </w:tc>
        <w:tc>
          <w:tcPr>
            <w:tcW w:w="4252" w:type="dxa"/>
          </w:tcPr>
          <w:p w14:paraId="0F486A78" w14:textId="77777777" w:rsidR="005F169D" w:rsidRPr="00402D7E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whether there are any actual or potential conflicts of interest that we should be aware of. If yes, provide details.</w:t>
            </w:r>
          </w:p>
        </w:tc>
        <w:tc>
          <w:tcPr>
            <w:tcW w:w="5329" w:type="dxa"/>
          </w:tcPr>
          <w:p w14:paraId="6829460C" w14:textId="77777777" w:rsidR="000E54E7" w:rsidRDefault="00000000">
            <w:r>
              <w:rPr>
                <w:rFonts w:ascii="Calibri" w:hAnsi="Calibri"/>
              </w:rPr>
              <w:t>None.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For completeness:</w:t>
            </w:r>
            <w:r>
              <w:rPr>
                <w:rFonts w:ascii="Calibri" w:hAnsi="Calibri"/>
              </w:rPr>
              <w:br/>
              <w:t>• No equity, fee-share or commercial arrangement is contemplated with any party that could constitute a material conflict of interest</w:t>
            </w:r>
            <w:r>
              <w:rPr>
                <w:rFonts w:ascii="Calibri" w:hAnsi="Calibri"/>
              </w:rPr>
              <w:br/>
              <w:t>• Prior exploratory discussions with another FSP (RocketX) are paused; no agreement was concluded</w:t>
            </w:r>
            <w:r>
              <w:rPr>
                <w:rFonts w:ascii="Calibri" w:hAnsi="Calibri"/>
              </w:rPr>
              <w:br/>
              <w:t>• BitWealth's relationship with VALR is a standard customer relationship</w:t>
            </w:r>
            <w:r>
              <w:rPr>
                <w:rFonts w:ascii="Calibri" w:hAnsi="Calibri"/>
              </w:rPr>
              <w:br/>
              <w:t>• The Founder will adopt a personal-account-dealing policy under CAEP's framework to govern personal BTC holdings/trading and ensure separation from client activity</w:t>
            </w:r>
            <w:r>
              <w:rPr>
                <w:rFonts w:ascii="Calibri" w:hAnsi="Calibri"/>
              </w:rPr>
              <w:br/>
              <w:t>• The single-product nature of the offering (Bitcoin only) and the AUM-based fee model will be disclosed transparently to clients from first contact</w:t>
            </w:r>
          </w:p>
        </w:tc>
      </w:tr>
      <w:tr w:rsidR="005F169D" w:rsidRPr="00A33135" w14:paraId="279CC88D" w14:textId="77777777" w:rsidTr="00996906">
        <w:tc>
          <w:tcPr>
            <w:tcW w:w="560" w:type="dxa"/>
          </w:tcPr>
          <w:p w14:paraId="1AD82F65" w14:textId="77777777" w:rsidR="005F169D" w:rsidRDefault="005F169D">
            <w:pPr>
              <w:rPr>
                <w:color w:val="143038" w:themeColor="text1"/>
                <w:szCs w:val="20"/>
              </w:rPr>
            </w:pPr>
            <w:r>
              <w:rPr>
                <w:color w:val="143038" w:themeColor="text1"/>
                <w:szCs w:val="20"/>
              </w:rPr>
              <w:t>19.</w:t>
            </w:r>
          </w:p>
        </w:tc>
        <w:tc>
          <w:tcPr>
            <w:tcW w:w="4252" w:type="dxa"/>
          </w:tcPr>
          <w:p w14:paraId="729EF9B9" w14:textId="77777777" w:rsidR="005F169D" w:rsidRPr="00402D7E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Confirm whether there are any regulatory or legal matters that we should be aware of. If yes, provide details</w:t>
            </w:r>
            <w:r w:rsidR="00402D7E">
              <w:rPr>
                <w:color w:val="143038"/>
              </w:rPr>
              <w:t>.</w:t>
            </w:r>
          </w:p>
        </w:tc>
        <w:tc>
          <w:tcPr>
            <w:tcW w:w="5329" w:type="dxa"/>
          </w:tcPr>
          <w:p w14:paraId="57DF2BB6" w14:textId="257302CC" w:rsidR="000E54E7" w:rsidRDefault="00000000">
            <w:r>
              <w:rPr>
                <w:rFonts w:ascii="Calibri" w:hAnsi="Calibri"/>
              </w:rPr>
              <w:t xml:space="preserve">None known, for both Davin Harald Gaier and </w:t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>:</w:t>
            </w:r>
            <w:r>
              <w:rPr>
                <w:rFonts w:ascii="Calibri" w:hAnsi="Calibri"/>
              </w:rPr>
              <w:br/>
              <w:t>• No prior FSP appointment, debarment, or regulatory action</w:t>
            </w:r>
            <w:r>
              <w:rPr>
                <w:rFonts w:ascii="Calibri" w:hAnsi="Calibri"/>
              </w:rPr>
              <w:br/>
              <w:t>• No insolvency, judgment, or sequestration history</w:t>
            </w:r>
            <w:r>
              <w:rPr>
                <w:rFonts w:ascii="Calibri" w:hAnsi="Calibri"/>
              </w:rPr>
              <w:br/>
              <w:t xml:space="preserve">• No litigation pending against </w:t>
            </w:r>
            <w:r w:rsidR="00D81111">
              <w:rPr>
                <w:rFonts w:ascii="Calibri" w:hAnsi="Calibri"/>
              </w:rPr>
              <w:t>BitWealth Asset Managers (Pty) Ltd</w:t>
            </w:r>
            <w:r>
              <w:rPr>
                <w:rFonts w:ascii="Calibri" w:hAnsi="Calibri"/>
              </w:rPr>
              <w:t xml:space="preserve"> or either appointee</w:t>
            </w:r>
            <w:r>
              <w:rPr>
                <w:rFonts w:ascii="Calibri" w:hAnsi="Calibri"/>
              </w:rPr>
              <w:br/>
              <w:t>• No criminal record related to dishonesty or financial-services offences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Both appointees will complete CAEP's full fit-and-proper declaration when requested.</w:t>
            </w:r>
          </w:p>
        </w:tc>
      </w:tr>
      <w:tr w:rsidR="000D64FA" w14:paraId="29AC76F3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vMerge w:val="restart"/>
            <w:tcBorders>
              <w:top w:val="nil"/>
              <w:left w:val="single" w:sz="8" w:space="0" w:color="515151"/>
              <w:right w:val="single" w:sz="8" w:space="0" w:color="515151"/>
            </w:tcBorders>
            <w:hideMark/>
          </w:tcPr>
          <w:p w14:paraId="44C67E1F" w14:textId="77777777" w:rsidR="000D64FA" w:rsidRDefault="000D64FA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23.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DE14E3F" w14:textId="77777777" w:rsidR="000D64FA" w:rsidRPr="000D64FA" w:rsidRDefault="000D64FA" w:rsidP="000D64FA">
            <w:pPr>
              <w:rPr>
                <w:color w:val="143038"/>
              </w:rPr>
            </w:pPr>
            <w:r w:rsidRPr="00430BBD">
              <w:rPr>
                <w:color w:val="143038"/>
              </w:rPr>
              <w:t xml:space="preserve">Client type and geography: 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7837858" w14:textId="77777777" w:rsidR="000E54E7" w:rsidRDefault="00000000">
            <w:r>
              <w:rPr>
                <w:rFonts w:ascii="Calibri" w:hAnsi="Calibri"/>
              </w:rPr>
              <w:t>Detailed responses provided in the two sub-questions below.</w:t>
            </w:r>
          </w:p>
        </w:tc>
      </w:tr>
      <w:tr w:rsidR="000D64FA" w14:paraId="555D7AA1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vMerge/>
            <w:tcBorders>
              <w:left w:val="single" w:sz="8" w:space="0" w:color="515151"/>
              <w:right w:val="single" w:sz="8" w:space="0" w:color="515151"/>
            </w:tcBorders>
            <w:vAlign w:val="center"/>
          </w:tcPr>
          <w:p w14:paraId="585C1DD8" w14:textId="77777777" w:rsidR="000D64FA" w:rsidRDefault="000D64FA">
            <w:pPr>
              <w:rPr>
                <w:color w:val="143038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60F1D1F1" w14:textId="77777777" w:rsidR="000D64FA" w:rsidRPr="000D64FA" w:rsidRDefault="000D64FA">
            <w:pPr>
              <w:pStyle w:val="aNN"/>
              <w:numPr>
                <w:ilvl w:val="0"/>
                <w:numId w:val="5"/>
              </w:numPr>
              <w:ind w:left="454" w:hanging="454"/>
            </w:pPr>
            <w:r>
              <w:t xml:space="preserve">Will you service retail clients, professional clients, and/or institutional clients? If other, please describe. 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380FE8A9" w14:textId="77777777" w:rsidR="000E54E7" w:rsidRDefault="00000000">
            <w:r>
              <w:rPr>
                <w:rFonts w:ascii="Calibri" w:hAnsi="Calibri"/>
              </w:rPr>
              <w:t>Initially: retail clients (with FAIS suitability filtering for long horizons and risk capacity) and high-net-worth / sophisticated retail.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In time: professional clients, family offices and sophisticated institutional investors as the AUM track record matures (Year 2–3).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Not currently in scope: pension funds, retail collective-investment investors via CIS structures (CIS structuring is on the Year 2–3 roadmap if demand warrants).</w:t>
            </w:r>
          </w:p>
        </w:tc>
      </w:tr>
      <w:tr w:rsidR="000D64FA" w14:paraId="2E8B9B20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vMerge/>
            <w:tcBorders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</w:tcPr>
          <w:p w14:paraId="7E364727" w14:textId="77777777" w:rsidR="000D64FA" w:rsidRDefault="000D64FA">
            <w:pPr>
              <w:rPr>
                <w:color w:val="143038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0354AD1D" w14:textId="77777777" w:rsidR="000D64FA" w:rsidRPr="00430BBD" w:rsidRDefault="000D64FA" w:rsidP="000D64FA">
            <w:pPr>
              <w:pStyle w:val="aNN"/>
              <w:ind w:left="454" w:hanging="425"/>
              <w:rPr>
                <w:color w:val="143038"/>
              </w:rPr>
            </w:pPr>
            <w:r>
              <w:t>Will you market/service clients outside South Africa? If yes, provide details and jurisdictions.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</w:tcPr>
          <w:p w14:paraId="6281F472" w14:textId="77777777" w:rsidR="000E54E7" w:rsidRDefault="00000000">
            <w:r>
              <w:rPr>
                <w:rFonts w:ascii="Calibri" w:hAnsi="Calibri"/>
              </w:rPr>
              <w:t>Initial scope: South African residents only.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Future (out of scope for initial appointment, subject to separate authorisations):</w:t>
            </w:r>
            <w:r>
              <w:rPr>
                <w:rFonts w:ascii="Calibri" w:hAnsi="Calibri"/>
              </w:rPr>
              <w:br/>
              <w:t>• SADC residents, on a reverse-solicitation basis where permissible</w:t>
            </w:r>
            <w:r>
              <w:rPr>
                <w:rFonts w:ascii="Calibri" w:hAnsi="Calibri"/>
              </w:rPr>
              <w:br/>
              <w:t xml:space="preserve">• </w:t>
            </w:r>
            <w:proofErr w:type="gramStart"/>
            <w:r>
              <w:rPr>
                <w:rFonts w:ascii="Calibri" w:hAnsi="Calibri"/>
              </w:rPr>
              <w:t>Non-resident</w:t>
            </w:r>
            <w:proofErr w:type="gramEnd"/>
            <w:r>
              <w:rPr>
                <w:rFonts w:ascii="Calibri" w:hAnsi="Calibri"/>
              </w:rPr>
              <w:t xml:space="preserve"> professional/HNW investors via appropriate cross-border structures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br/>
              <w:t>All non-SA marketing or active solicitation would be raised with CAEP for regulatory review before any activity commences.</w:t>
            </w:r>
          </w:p>
        </w:tc>
      </w:tr>
      <w:tr w:rsidR="005F169D" w14:paraId="30B8BBA4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3CCADFB6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24.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4DF50EBA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 w:rsidRPr="00430BBD">
              <w:rPr>
                <w:color w:val="143038"/>
              </w:rPr>
              <w:t>Describe your distribution model: How</w:t>
            </w:r>
            <w:r>
              <w:rPr>
                <w:color w:val="143038"/>
              </w:rPr>
              <w:t xml:space="preserve"> will you source clients/leads (e.g., referrals, in-house sales, digital marketing, call centre, introducers, tied arrangements, corporate partnerships)? Describe your sales journey from lead to onboarding.</w:t>
            </w:r>
          </w:p>
          <w:p w14:paraId="4D42C598" w14:textId="77777777" w:rsidR="005F169D" w:rsidRDefault="005F169D"/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5A331C3" w14:textId="77777777" w:rsidR="000E54E7" w:rsidRDefault="00000000">
            <w:r>
              <w:rPr>
                <w:rFonts w:ascii="Calibri" w:hAnsi="Calibri"/>
              </w:rPr>
              <w:t>Distribution model: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1. Founder's direct network — initial pilot users and HNW introductions (Months 1–6)</w:t>
            </w:r>
            <w:r>
              <w:rPr>
                <w:rFonts w:ascii="Calibri" w:hAnsi="Calibri"/>
              </w:rPr>
              <w:br/>
              <w:t>2. Distribution partner (subject to confirmation) — a financial-services professional with an existing book of suitable clients, operating as either an appointed Representative under CAEP/BitWealth or as a disclosed introducer with appropriate FAIS structuring</w:t>
            </w:r>
            <w:r>
              <w:rPr>
                <w:rFonts w:ascii="Calibri" w:hAnsi="Calibri"/>
              </w:rPr>
              <w:br/>
              <w:t>3. Digital marketing — SEO, content marketing, performance reporting transparency (daily live performance vs Standard DCA published on the customer portal)</w:t>
            </w:r>
            <w:r>
              <w:rPr>
                <w:rFonts w:ascii="Calibri" w:hAnsi="Calibri"/>
              </w:rPr>
              <w:br/>
              <w:t>4. Educational content — back-test data, on-chain research, and strategy explainers building organic credibility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Sales journey (lead → onboarding):</w:t>
            </w:r>
            <w:r>
              <w:rPr>
                <w:rFonts w:ascii="Calibri" w:hAnsi="Calibri"/>
              </w:rPr>
              <w:br/>
              <w:t>1. Lead enters via website, referral or partner introduction</w:t>
            </w:r>
            <w:r>
              <w:rPr>
                <w:rFonts w:ascii="Calibri" w:hAnsi="Calibri"/>
              </w:rPr>
              <w:br/>
              <w:t>2. Discovery call with Founder/Representative — strategy walkthrough, suitability discussion, risk profiling</w:t>
            </w:r>
            <w:r>
              <w:rPr>
                <w:rFonts w:ascii="Calibri" w:hAnsi="Calibri"/>
              </w:rPr>
              <w:br/>
              <w:t>3. Suitability assessment against documented FAIS criteria; unsuitable leads declined and recorded</w:t>
            </w:r>
            <w:r>
              <w:rPr>
                <w:rFonts w:ascii="Calibri" w:hAnsi="Calibri"/>
              </w:rPr>
              <w:br/>
              <w:t>4. Issue of mandate, disclosure, fee schedule, and FICA pack</w:t>
            </w:r>
            <w:r>
              <w:rPr>
                <w:rFonts w:ascii="Calibri" w:hAnsi="Calibri"/>
              </w:rPr>
              <w:br/>
              <w:t>5. Client signs digitally; FICA documents collected and verified</w:t>
            </w:r>
            <w:r>
              <w:rPr>
                <w:rFonts w:ascii="Calibri" w:hAnsi="Calibri"/>
              </w:rPr>
              <w:br/>
              <w:t>6. Client opens/links VALR sub-account; BitWealth API permissions configured (trade-only, no withdrawal)</w:t>
            </w:r>
            <w:r>
              <w:rPr>
                <w:rFonts w:ascii="Calibri" w:hAnsi="Calibri"/>
              </w:rPr>
              <w:br/>
              <w:t>7. Client funds the sub-account; BitWealth includes the client in the next daily execution cycle</w:t>
            </w:r>
            <w:r>
              <w:rPr>
                <w:rFonts w:ascii="Calibri" w:hAnsi="Calibri"/>
              </w:rPr>
              <w:br/>
              <w:t>8. Welcome pack, portal credentials, and first-week monitoring touchpoint</w:t>
            </w:r>
          </w:p>
        </w:tc>
      </w:tr>
      <w:tr w:rsidR="005F169D" w14:paraId="6AE71B17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3A034617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25.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AA4AD15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 w:rsidRPr="00430BBD">
              <w:rPr>
                <w:color w:val="143038"/>
              </w:rPr>
              <w:t>List the product suppliers/platforms/providers you intend using.</w:t>
            </w:r>
            <w:r>
              <w:rPr>
                <w:color w:val="143038"/>
              </w:rPr>
              <w:t xml:space="preserve"> If unknown, confirm whether you require introductions/shortlisting. Also confirm whether you already have agreements in place with any product suppliers.</w:t>
            </w:r>
          </w:p>
          <w:p w14:paraId="0A90D879" w14:textId="77777777" w:rsidR="005F169D" w:rsidRDefault="005F169D"/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1CD4543" w14:textId="77777777" w:rsidR="000E54E7" w:rsidRDefault="00000000">
            <w:r>
              <w:rPr>
                <w:rFonts w:ascii="Calibri" w:hAnsi="Calibri"/>
              </w:rPr>
              <w:t>• Execution venue: VALR (Pty) Ltd — FSCA-registered exchange and CASP applicant. Standard customer relationship; corporate account in place</w:t>
            </w:r>
            <w:r>
              <w:rPr>
                <w:rFonts w:ascii="Calibri" w:hAnsi="Calibri"/>
              </w:rPr>
              <w:br/>
              <w:t>• On-chain data: CryptoQuant — paid commercial subscription for LTH cost-basis data</w:t>
            </w:r>
            <w:r>
              <w:rPr>
                <w:rFonts w:ascii="Calibri" w:hAnsi="Calibri"/>
              </w:rPr>
              <w:br/>
              <w:t>• Cloud platform &amp; database: Supabase</w:t>
            </w:r>
            <w:r>
              <w:rPr>
                <w:rFonts w:ascii="Calibri" w:hAnsi="Calibri"/>
              </w:rPr>
              <w:br/>
              <w:t>• Edge runtime: Deno Deploy / Supabase Edge Functions</w:t>
            </w:r>
            <w:r>
              <w:rPr>
                <w:rFonts w:ascii="Calibri" w:hAnsi="Calibri"/>
              </w:rPr>
              <w:br/>
              <w:t>• Email / notifications: Resend</w:t>
            </w:r>
            <w:r>
              <w:rPr>
                <w:rFonts w:ascii="Calibri" w:hAnsi="Calibri"/>
              </w:rPr>
              <w:br/>
              <w:t>• Web hosting: Netlify (customer portal and marketing site)</w:t>
            </w:r>
            <w:r>
              <w:rPr>
                <w:rFonts w:ascii="Calibri" w:hAnsi="Calibri"/>
              </w:rPr>
              <w:br/>
              <w:t>• Monitoring: in-house (Supabase logs + alert pipeline)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Already in place: VALR (corporate + sub-account model), CryptoQuant, Supabase, Resend, Netlify. Introductions welcomed for (a) audit firm with crypto-asset experience, (b) PI insurance broker familiar with discretionary FSPs and crypto managers, (c) FAIS / RE5 training provider, and (d) any other </w:t>
            </w:r>
            <w:r>
              <w:rPr>
                <w:rFonts w:ascii="Calibri" w:hAnsi="Calibri"/>
              </w:rPr>
              <w:lastRenderedPageBreak/>
              <w:t>specialist providers CAEP recommends for a regulated digital-asset manager.</w:t>
            </w:r>
          </w:p>
        </w:tc>
      </w:tr>
      <w:tr w:rsidR="005F169D" w14:paraId="688C1ED2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3F073605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26.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2B0309E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Describe your remuneration model (fees, commission, share of fees, performance fees, retainer, etc.). Please estimate expected monthly/annual revenue and the main revenue drivers.</w:t>
            </w:r>
          </w:p>
          <w:p w14:paraId="0C45C5DD" w14:textId="77777777" w:rsidR="005F169D" w:rsidRDefault="005F169D"/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6BC4660E" w14:textId="77777777" w:rsidR="000E54E7" w:rsidRDefault="00000000">
            <w:r>
              <w:rPr>
                <w:rFonts w:ascii="Calibri" w:hAnsi="Calibri"/>
              </w:rPr>
              <w:t>Remuneration model — two layers: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1. Annual management fee: 1.50% – 2.00% per annum (charged monthly in arrears on average daily AUM) — to be finalised with CAEP based on CAEP fee-share and market comparables</w:t>
            </w:r>
            <w:r>
              <w:rPr>
                <w:rFonts w:ascii="Calibri" w:hAnsi="Calibri"/>
              </w:rPr>
              <w:br/>
              <w:t>2. Performance fee: 15% – 20% of outperformance versus the Standard DCA benchmark, measured on a per-client high-water-mark basis and crystallised quarterly or annually (final structure to be agreed with CAEP)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Fee split with CAEP: as per CAEP's standard JR fee-share — to be agreed.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Indicative monthly/annual revenue (illustrative, at midpoint fee structure):</w:t>
            </w:r>
            <w:r>
              <w:rPr>
                <w:rFonts w:ascii="Calibri" w:hAnsi="Calibri"/>
              </w:rPr>
              <w:br/>
              <w:t>• At R 10m AUM: ~R 17.5k/month management fee = R 210k/year, plus performance fees in positive years</w:t>
            </w:r>
            <w:r>
              <w:rPr>
                <w:rFonts w:ascii="Calibri" w:hAnsi="Calibri"/>
              </w:rPr>
              <w:br/>
              <w:t>• At R 30m AUM: ~R 52.5k/month management fee = R 630k/year, plus performance fees</w:t>
            </w:r>
            <w:r>
              <w:rPr>
                <w:rFonts w:ascii="Calibri" w:hAnsi="Calibri"/>
              </w:rPr>
              <w:br/>
              <w:t>• At R 60m AUM: ~R 105k/month management fee = R 1.26m/year, plus performance fees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Main revenue drivers: (a) AUM growth via distribution partner, (b) client retention through transparent reporting and audited outperformance, (c) performance-fee crystallisation in BTC bull cycles.</w:t>
            </w:r>
          </w:p>
        </w:tc>
      </w:tr>
      <w:tr w:rsidR="005F169D" w14:paraId="7668B7E5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62874251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27.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A080A12" w14:textId="77777777" w:rsidR="005F169D" w:rsidRDefault="005F169D">
            <w:r>
              <w:rPr>
                <w:color w:val="143038"/>
              </w:rPr>
              <w:t>Will you collect/receive client funds, premiums, or investment monies at any point? If yes, explain when, into which bank account(s), and what controls/segregation will apply. If no, confirm that all payments will be made directly to product suppliers/platforms.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1773CEB" w14:textId="77777777" w:rsidR="000E54E7" w:rsidRDefault="00000000">
            <w:r>
              <w:rPr>
                <w:rFonts w:ascii="Calibri" w:hAnsi="Calibri"/>
              </w:rPr>
              <w:t>No — BitWealth does not collect, receive or hold client funds, premiums or investment monies at any point.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All client cash (ZAR) is deposited by the client directly into the client's own VALR sub-account from the client's own FICA-verified SA bank account. All BTC purchased remains in that same client sub-account. Withdrawals are initiated by the client back to the client's own SA bank account.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BitWealth's API access to each sub-account is restricted to TRADE permissions only — there is no WITHDRAWAL permission, technically or contractually. Each client's API key is created within their own VALR sub-account with explicit permission scopes, and is documented in the client mandate.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Fee collection: management and performance fees will be collected via a method agreed with CAEP — either (a) direct invoicing of the client with payment to a CAEP-supervised business account, or (b) authorised in-sub-account fee debit subject to client mandate and clear disclosure.</w:t>
            </w:r>
          </w:p>
        </w:tc>
      </w:tr>
      <w:tr w:rsidR="005F169D" w14:paraId="69CEAC06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2A63B2B2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28.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4DCB1CB9" w14:textId="77777777" w:rsidR="005F169D" w:rsidRDefault="007A12C0" w:rsidP="0065373D">
            <w:r>
              <w:rPr>
                <w:color w:val="143038"/>
              </w:rPr>
              <w:t>Are there any</w:t>
            </w:r>
            <w:r w:rsidR="005F169D">
              <w:rPr>
                <w:color w:val="143038"/>
              </w:rPr>
              <w:t xml:space="preserve"> functions you intend to outsource</w:t>
            </w:r>
            <w:r w:rsidR="0065373D">
              <w:rPr>
                <w:color w:val="143038"/>
              </w:rPr>
              <w:t>?</w:t>
            </w:r>
            <w:r w:rsidR="005F169D">
              <w:rPr>
                <w:color w:val="143038"/>
              </w:rPr>
              <w:t xml:space="preserve"> 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419B8AE" w14:textId="77777777" w:rsidR="000E54E7" w:rsidRDefault="00000000">
            <w:r>
              <w:rPr>
                <w:rFonts w:ascii="Calibri" w:hAnsi="Calibri"/>
              </w:rPr>
              <w:t>Functions intended to be outsourced under the CAEP appointment:</w:t>
            </w:r>
            <w:r>
              <w:rPr>
                <w:rFonts w:ascii="Calibri" w:hAnsi="Calibri"/>
              </w:rPr>
              <w:br/>
              <w:t>• FAIS regulatory compliance administration — to CAEP</w:t>
            </w:r>
            <w:r>
              <w:rPr>
                <w:rFonts w:ascii="Calibri" w:hAnsi="Calibri"/>
              </w:rPr>
              <w:br/>
              <w:t>• Key Individual oversight and supervision — to CAEP</w:t>
            </w:r>
            <w:r>
              <w:rPr>
                <w:rFonts w:ascii="Calibri" w:hAnsi="Calibri"/>
              </w:rPr>
              <w:br/>
              <w:t>• Annual financial statements / accounting — external accountant (already engaged)</w:t>
            </w:r>
            <w:r>
              <w:rPr>
                <w:rFonts w:ascii="Calibri" w:hAnsi="Calibri"/>
              </w:rPr>
              <w:br/>
              <w:t>• Annual statutory audit — external audit firm (introduction welcomed)</w:t>
            </w:r>
            <w:r>
              <w:rPr>
                <w:rFonts w:ascii="Calibri" w:hAnsi="Calibri"/>
              </w:rPr>
              <w:br/>
              <w:t>• PI insurance — external broker (introduction welcomed)</w:t>
            </w:r>
            <w:r>
              <w:rPr>
                <w:rFonts w:ascii="Calibri" w:hAnsi="Calibri"/>
              </w:rPr>
              <w:br/>
              <w:t>• Trade execution and exchange — VALR</w:t>
            </w:r>
            <w:r>
              <w:rPr>
                <w:rFonts w:ascii="Calibri" w:hAnsi="Calibri"/>
              </w:rPr>
              <w:br/>
              <w:t>• On-chain data — CryptoQuant</w:t>
            </w:r>
            <w:r>
              <w:rPr>
                <w:rFonts w:ascii="Calibri" w:hAnsi="Calibri"/>
              </w:rPr>
              <w:br/>
              <w:t>• Email/SMS comms — Resend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Retained in-house: software development and operation, signal generation, daily trading-pipeline operation, client portal, client communication, monthly bookkeeping (handled by the Founder until volumes warrant outsourcing), and complaints intake (with escalation to CAEP per CAEP's complaints policy).</w:t>
            </w:r>
          </w:p>
        </w:tc>
      </w:tr>
      <w:tr w:rsidR="005F169D" w14:paraId="6DB26C37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hideMark/>
          </w:tcPr>
          <w:p w14:paraId="38AA4097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29.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67CB599" w14:textId="77777777" w:rsidR="005F169D" w:rsidRDefault="005F169D">
            <w:r>
              <w:rPr>
                <w:color w:val="143038"/>
              </w:rPr>
              <w:t>Operational readiness: Do you have documented policies/procedures</w:t>
            </w:r>
            <w:r w:rsidR="007A12C0">
              <w:rPr>
                <w:color w:val="143038"/>
              </w:rPr>
              <w:t>, flow diagrams</w:t>
            </w:r>
            <w:r w:rsidR="00B57F01">
              <w:rPr>
                <w:color w:val="143038"/>
              </w:rPr>
              <w:t xml:space="preserve">, etc.? </w:t>
            </w:r>
            <w:r>
              <w:rPr>
                <w:color w:val="143038"/>
              </w:rPr>
              <w:t>If yes, list what exists.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94F9922" w14:textId="77777777" w:rsidR="000E54E7" w:rsidRDefault="00000000">
            <w:r>
              <w:rPr>
                <w:rFonts w:ascii="Calibri" w:hAnsi="Calibri"/>
              </w:rPr>
              <w:t>Yes — extensive operational documentation already exists (developed during the build phase). Available for CAEP review: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• Solution Design Document (SDD) — comprehensive technical architecture, data flows, daily pipeline operation, schema design, deployment procedures (~1,700+ lines, current version 0.6)</w:t>
            </w:r>
            <w:r>
              <w:rPr>
                <w:rFonts w:ascii="Calibri" w:hAnsi="Calibri"/>
              </w:rPr>
              <w:br/>
              <w:t>• Daily operating pipeline — 6-step automated pipeline with documented steps, timing, guards, and recovery procedures</w:t>
            </w:r>
            <w:r>
              <w:rPr>
                <w:rFonts w:ascii="Calibri" w:hAnsi="Calibri"/>
              </w:rPr>
              <w:br/>
              <w:t>• Pipeline Resume runbook — procedures for failure recovery and pipeline restart</w:t>
            </w:r>
            <w:r>
              <w:rPr>
                <w:rFonts w:ascii="Calibri" w:hAnsi="Calibri"/>
              </w:rPr>
              <w:br/>
              <w:t>• Alert system specification — alert categories, severity levels, escalation paths</w:t>
            </w:r>
            <w:r>
              <w:rPr>
                <w:rFonts w:ascii="Calibri" w:hAnsi="Calibri"/>
              </w:rPr>
              <w:br/>
              <w:t>• Test-case libraries — Pipeline_Resume_Test_Cases, Alert_System_Test_Cases, WebSocket_Order_Monitoring_Test_Cases, Production Test Plan</w:t>
            </w:r>
            <w:r>
              <w:rPr>
                <w:rFonts w:ascii="Calibri" w:hAnsi="Calibri"/>
              </w:rPr>
              <w:br/>
              <w:t>• Back-test methodology and results documentation (10+ years)</w:t>
            </w:r>
            <w:r>
              <w:rPr>
                <w:rFonts w:ascii="Calibri" w:hAnsi="Calibri"/>
              </w:rPr>
              <w:br/>
              <w:t>• Standard DCA benchmark methodology</w:t>
            </w:r>
            <w:r>
              <w:rPr>
                <w:rFonts w:ascii="Calibri" w:hAnsi="Calibri"/>
              </w:rPr>
              <w:br/>
              <w:t>• ABC One-Pager (client-facing strategy summary)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FAIS-specific policies still to be developed/aligned with CAEP standards (welcome CAEP guidance on templates):</w:t>
            </w:r>
            <w:r>
              <w:rPr>
                <w:rFonts w:ascii="Calibri" w:hAnsi="Calibri"/>
              </w:rPr>
              <w:br/>
              <w:t>• Client onboarding &amp; FICA procedures (under CAEP framework)</w:t>
            </w:r>
            <w:r>
              <w:rPr>
                <w:rFonts w:ascii="Calibri" w:hAnsi="Calibri"/>
              </w:rPr>
              <w:br/>
              <w:t>• Suitability assessment templates</w:t>
            </w:r>
            <w:r>
              <w:rPr>
                <w:rFonts w:ascii="Calibri" w:hAnsi="Calibri"/>
              </w:rPr>
              <w:br/>
              <w:t>• Conflicts-of-interest register and policy</w:t>
            </w:r>
            <w:r>
              <w:rPr>
                <w:rFonts w:ascii="Calibri" w:hAnsi="Calibri"/>
              </w:rPr>
              <w:br/>
              <w:t>• Personal account dealing policy</w:t>
            </w:r>
            <w:r>
              <w:rPr>
                <w:rFonts w:ascii="Calibri" w:hAnsi="Calibri"/>
              </w:rPr>
              <w:br/>
              <w:t>• Complaints policy</w:t>
            </w:r>
            <w:r>
              <w:rPr>
                <w:rFonts w:ascii="Calibri" w:hAnsi="Calibri"/>
              </w:rPr>
              <w:br/>
              <w:t>• Record-keeping policy</w:t>
            </w:r>
            <w:r>
              <w:rPr>
                <w:rFonts w:ascii="Calibri" w:hAnsi="Calibri"/>
              </w:rPr>
              <w:br/>
              <w:t>• Risk management framework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t>• Business continuity / disaster recovery plan</w:t>
            </w:r>
            <w:r>
              <w:rPr>
                <w:rFonts w:ascii="Calibri" w:hAnsi="Calibri"/>
              </w:rPr>
              <w:br/>
              <w:t>• Marketing and disclosure approval workflow</w:t>
            </w:r>
          </w:p>
        </w:tc>
      </w:tr>
      <w:tr w:rsidR="005F169D" w14:paraId="004A0D5A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0EE6307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30.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459F6DD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 xml:space="preserve">List the systems/technology you will use for client onboarding, advice records, file storage, CRM, </w:t>
            </w:r>
            <w:r w:rsidR="0065373D">
              <w:rPr>
                <w:color w:val="143038"/>
              </w:rPr>
              <w:t>trading</w:t>
            </w:r>
            <w:r w:rsidR="00131256">
              <w:rPr>
                <w:color w:val="143038"/>
              </w:rPr>
              <w:t xml:space="preserve">, communications, etc. </w:t>
            </w:r>
          </w:p>
          <w:p w14:paraId="0A601E62" w14:textId="77777777" w:rsidR="005F169D" w:rsidRDefault="005F169D"/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47A3B84" w14:textId="77777777" w:rsidR="000E54E7" w:rsidRDefault="00000000">
            <w:r>
              <w:rPr>
                <w:rFonts w:ascii="Calibri" w:hAnsi="Calibri"/>
              </w:rPr>
              <w:t>Production stack (already operational):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Trading &amp; strategy:</w:t>
            </w:r>
            <w:r>
              <w:rPr>
                <w:rFonts w:ascii="Calibri" w:hAnsi="Calibri"/>
              </w:rPr>
              <w:br/>
              <w:t>• Daily automated pipeline on Supabase Edge Functions (Deno runtime)</w:t>
            </w:r>
            <w:r>
              <w:rPr>
                <w:rFonts w:ascii="Calibri" w:hAnsi="Calibri"/>
              </w:rPr>
              <w:br/>
              <w:t>• PostgreSQL on Supabase (multi-schema: public / lth_pvr / lth_pvr_bt for back-testing isolation)</w:t>
            </w:r>
            <w:r>
              <w:rPr>
                <w:rFonts w:ascii="Calibri" w:hAnsi="Calibri"/>
              </w:rPr>
              <w:br/>
              <w:t>• Pipeline orchestration via pg_cron (scheduled jobs at 03:00 UTC and 30-min guards)</w:t>
            </w:r>
            <w:r>
              <w:rPr>
                <w:rFonts w:ascii="Calibri" w:hAnsi="Calibri"/>
              </w:rPr>
              <w:br/>
              <w:t>• VALR REST + WebSocket integration (HMAC-SHA512 signed requests; sub-account routing per client)</w:t>
            </w:r>
            <w:r>
              <w:rPr>
                <w:rFonts w:ascii="Calibri" w:hAnsi="Calibri"/>
              </w:rPr>
              <w:br/>
              <w:t>• CryptoQuant API for on-chain LTH data ingestion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Client onboarding &amp; CRM:</w:t>
            </w:r>
            <w:r>
              <w:rPr>
                <w:rFonts w:ascii="Calibri" w:hAnsi="Calibri"/>
              </w:rPr>
              <w:br/>
              <w:t>• Customer portal (web app) — KYC document upload, mandate signing, account linking, daily NAV reporting</w:t>
            </w:r>
            <w:r>
              <w:rPr>
                <w:rFonts w:ascii="Calibri" w:hAnsi="Calibri"/>
              </w:rPr>
              <w:br/>
              <w:t>• In-house CRM via Supabase tables (customer_details, customer_portfolios, exchange_accounts) — would migrate to or integrate with CAEP's preferred CRM if required</w:t>
            </w:r>
            <w:r>
              <w:rPr>
                <w:rFonts w:ascii="Calibri" w:hAnsi="Calibri"/>
              </w:rPr>
              <w:br/>
              <w:t>• Document storage: Supabase Storage (KYC documents, mandates, statements)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Communications:</w:t>
            </w:r>
            <w:r>
              <w:rPr>
                <w:rFonts w:ascii="Calibri" w:hAnsi="Calibri"/>
              </w:rPr>
              <w:br/>
              <w:t>• Resend for transactional and reporting email</w:t>
            </w:r>
            <w:r>
              <w:rPr>
                <w:rFonts w:ascii="Calibri" w:hAnsi="Calibri"/>
              </w:rPr>
              <w:br/>
              <w:t>• Email logo and template suite professionally designed and standardised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Back-office &amp; reporting:</w:t>
            </w:r>
            <w:r>
              <w:rPr>
                <w:rFonts w:ascii="Calibri" w:hAnsi="Calibri"/>
              </w:rPr>
              <w:br/>
              <w:t>• Daily ledger, fills reconciliation and NAV calculation per client</w:t>
            </w:r>
            <w:r>
              <w:rPr>
                <w:rFonts w:ascii="Calibri" w:hAnsi="Calibri"/>
              </w:rPr>
              <w:br/>
              <w:t>• Standard DCA benchmark computed daily for transparent client comparison</w:t>
            </w:r>
            <w:r>
              <w:rPr>
                <w:rFonts w:ascii="Calibri" w:hAnsi="Calibri"/>
              </w:rPr>
              <w:br/>
              <w:t>• Audit trail of every signal, decision, intent, order, fill and ledger line (immutable, time-stamped)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Security:</w:t>
            </w:r>
            <w:r>
              <w:rPr>
                <w:rFonts w:ascii="Calibri" w:hAnsi="Calibri"/>
              </w:rPr>
              <w:br/>
              <w:t>• Row-Level Security on all multi-tenant tables</w:t>
            </w:r>
            <w:r>
              <w:rPr>
                <w:rFonts w:ascii="Calibri" w:hAnsi="Calibri"/>
              </w:rPr>
              <w:br/>
              <w:t>• Service-role keys held in environment variables; client API keys encrypted at rest</w:t>
            </w:r>
            <w:r>
              <w:rPr>
                <w:rFonts w:ascii="Calibri" w:hAnsi="Calibri"/>
              </w:rPr>
              <w:br/>
              <w:t>• Trade-only API permissions on every client VALR sub-account (no withdrawal)</w:t>
            </w:r>
            <w:r>
              <w:rPr>
                <w:rFonts w:ascii="Calibri" w:hAnsi="Calibri"/>
              </w:rPr>
              <w:br/>
              <w:t>• Centralised alert system with daily digest email to operations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All of the above is in production today. We can demo the platform end-to-end at the next meeting.</w:t>
            </w:r>
          </w:p>
        </w:tc>
      </w:tr>
      <w:tr w:rsidR="005F169D" w14:paraId="01AEE5C7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33EED35E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t>31.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6C2F944A" w14:textId="77777777" w:rsidR="005F169D" w:rsidRDefault="005F169D">
            <w:r>
              <w:rPr>
                <w:color w:val="143038"/>
              </w:rPr>
              <w:t xml:space="preserve">Will you provide any automated or digital advice, online onboarding, robo-advice, or algorithmic </w:t>
            </w:r>
            <w:r w:rsidR="008472D5">
              <w:rPr>
                <w:color w:val="143038"/>
              </w:rPr>
              <w:t xml:space="preserve">trading, or similar?  If yes, please describe. 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7858CC9F" w14:textId="77777777" w:rsidR="000E54E7" w:rsidRDefault="00000000">
            <w:r>
              <w:rPr>
                <w:rFonts w:ascii="Calibri" w:hAnsi="Calibri"/>
              </w:rPr>
              <w:t>Yes — the entire BitWealth offering is an automated discretionary investment-management service. Material features: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t>• Online onboarding: KYC document upload, FICA verification handoff, digital mandate signing</w:t>
            </w:r>
            <w:r>
              <w:rPr>
                <w:rFonts w:ascii="Calibri" w:hAnsi="Calibri"/>
              </w:rPr>
              <w:br/>
              <w:t>• Algorithmic trading: 100% rules-based daily pipeline. No human discretion is applied to individual trade decisions; all decisions follow the documented LTH PVR strategy logic. Every signal, decision and trade is auditable end-to-end</w:t>
            </w:r>
            <w:r>
              <w:rPr>
                <w:rFonts w:ascii="Calibri" w:hAnsi="Calibri"/>
              </w:rPr>
              <w:br/>
              <w:t>• No 'robo-advice' in the FAIS sense: BitWealth does not provide personalised financial advice. It provides a single discretionary mandate that the client elects to enter into after a Representative-led suitability discussion</w:t>
            </w:r>
            <w:r>
              <w:rPr>
                <w:rFonts w:ascii="Calibri" w:hAnsi="Calibri"/>
              </w:rPr>
              <w:br/>
              <w:t>• Daily digital reporting: real-time portal access to NAV, holdings, performance vs Standard DCA benchmark, transaction history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Algorithm governance:</w:t>
            </w:r>
            <w:r>
              <w:rPr>
                <w:rFonts w:ascii="Calibri" w:hAnsi="Calibri"/>
              </w:rPr>
              <w:br/>
              <w:t>• Strategy logic is version-controlled and change-managed; any material change would be documented, back-tested, and (under the CAEP framework) submitted for KI/compliance review before deployment</w:t>
            </w:r>
            <w:r>
              <w:rPr>
                <w:rFonts w:ascii="Calibri" w:hAnsi="Calibri"/>
              </w:rPr>
              <w:br/>
              <w:t>• Kill-switch and manual override available to suspend automated trading at any time</w:t>
            </w:r>
            <w:r>
              <w:rPr>
                <w:rFonts w:ascii="Calibri" w:hAnsi="Calibri"/>
              </w:rPr>
              <w:br/>
              <w:t>• Daily reconciliation between expected (model) and actual (executed) trades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We would welcome CAEP's input on the additional FAIS/COFI controls expected around algorithmic discretionary trading, and would look to CAEP's KI to have documented oversight over strategy changes.</w:t>
            </w:r>
          </w:p>
        </w:tc>
      </w:tr>
      <w:tr w:rsidR="005F169D" w14:paraId="065EF6AC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2DB1BA11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35.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63BEF8E" w14:textId="77777777" w:rsidR="005F169D" w:rsidRDefault="00226EFF" w:rsidP="00226EFF">
            <w:r>
              <w:rPr>
                <w:color w:val="143038"/>
              </w:rPr>
              <w:t xml:space="preserve">Briefly describe the type of </w:t>
            </w:r>
            <w:r w:rsidR="005F169D">
              <w:rPr>
                <w:color w:val="143038"/>
              </w:rPr>
              <w:t>support you require from us</w:t>
            </w:r>
            <w:r>
              <w:rPr>
                <w:color w:val="143038"/>
              </w:rPr>
              <w:t xml:space="preserve">. 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461C8BF" w14:textId="7EA0C006" w:rsidR="000E54E7" w:rsidRDefault="00000000">
            <w:r>
              <w:rPr>
                <w:rFonts w:ascii="Calibri" w:hAnsi="Calibri"/>
              </w:rPr>
              <w:t>Primary support required from CAEP: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 xml:space="preserve">1. Regulatory hosting — appointment of </w:t>
            </w:r>
            <w:r w:rsidR="00D81111">
              <w:rPr>
                <w:rFonts w:ascii="Calibri" w:hAnsi="Calibri"/>
              </w:rPr>
              <w:t>BitWealth Asset Managers (Pty) Ltd</w:t>
            </w:r>
            <w:r>
              <w:rPr>
                <w:rFonts w:ascii="Calibri" w:hAnsi="Calibri"/>
              </w:rPr>
              <w:t xml:space="preserve"> as Juristic Representative under CAEP's Cat II FSP licence and (when authorised) the CASP framework, including FSCA lodgement and ongoing supervision</w:t>
            </w:r>
            <w:r>
              <w:rPr>
                <w:rFonts w:ascii="Calibri" w:hAnsi="Calibri"/>
              </w:rPr>
              <w:br/>
              <w:t>2. Key Individual oversight — assigned KI with documented capacity to supervise an algorithmic discretionary Bitcoin strategy</w:t>
            </w:r>
            <w:r>
              <w:rPr>
                <w:rFonts w:ascii="Calibri" w:hAnsi="Calibri"/>
              </w:rPr>
              <w:br/>
              <w:t>3. Compliance infrastructure — FAIS-compliant policy templates, mandate template, FICA workflow, COI register, complaints and record-keeping framework, marketing-approval workflow</w:t>
            </w:r>
            <w:r>
              <w:rPr>
                <w:rFonts w:ascii="Calibri" w:hAnsi="Calibri"/>
              </w:rPr>
              <w:br/>
              <w:t>4. Training &amp; qualifications — guidance on RE5 / Class of Business / CPD requirements for the Founder and any second appointee, with referrals where needed</w:t>
            </w:r>
            <w:r>
              <w:rPr>
                <w:rFonts w:ascii="Calibri" w:hAnsi="Calibri"/>
              </w:rPr>
              <w:br/>
              <w:t>5. PI insurance — guidance on minimum requirements and ideally inclusion under or alongside CAEP's existing arrangements</w:t>
            </w:r>
            <w:r>
              <w:rPr>
                <w:rFonts w:ascii="Calibri" w:hAnsi="Calibri"/>
              </w:rPr>
              <w:br/>
              <w:t>6. Ongoing regulatory reporting — FSCA returns, financial-soundness monitoring, fit-and-proper recertification</w:t>
            </w:r>
            <w:r>
              <w:rPr>
                <w:rFonts w:ascii="Calibri" w:hAnsi="Calibri"/>
              </w:rPr>
              <w:br/>
              <w:t>7. Strategic and commercial mentorship — particularly around CIS structuring and fund formation in Year 2/3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lastRenderedPageBreak/>
              <w:t>8. Introductions — audit firm, accounting firm (if needed), and any specialist service providers relevant to a regulated digital-asset manager</w:t>
            </w:r>
          </w:p>
        </w:tc>
      </w:tr>
      <w:tr w:rsidR="005F169D" w14:paraId="19BEEB76" w14:textId="77777777" w:rsidTr="00996906">
        <w:tblPrEx>
          <w:tblBorders>
            <w:top w:val="single" w:sz="4" w:space="0" w:color="143038" w:themeColor="text1"/>
            <w:left w:val="single" w:sz="4" w:space="0" w:color="143038" w:themeColor="text1"/>
            <w:bottom w:val="single" w:sz="4" w:space="0" w:color="143038" w:themeColor="text1"/>
            <w:right w:val="single" w:sz="4" w:space="0" w:color="143038" w:themeColor="text1"/>
            <w:insideH w:val="single" w:sz="4" w:space="0" w:color="143038" w:themeColor="text1"/>
            <w:insideV w:val="single" w:sz="4" w:space="0" w:color="143038" w:themeColor="text1"/>
          </w:tblBorders>
        </w:tblPrEx>
        <w:tc>
          <w:tcPr>
            <w:tcW w:w="560" w:type="dxa"/>
            <w:tcBorders>
              <w:top w:val="nil"/>
              <w:left w:val="single" w:sz="8" w:space="0" w:color="515151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0429C934" w14:textId="77777777" w:rsidR="005F169D" w:rsidRDefault="005F169D">
            <w:pPr>
              <w:rPr>
                <w:kern w:val="2"/>
                <w:szCs w:val="20"/>
                <w:lang w:eastAsia="en-ZA"/>
                <w14:ligatures w14:val="standardContextual"/>
              </w:rPr>
            </w:pPr>
            <w:r>
              <w:rPr>
                <w:color w:val="143038"/>
              </w:rPr>
              <w:lastRenderedPageBreak/>
              <w:t>36.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52188384" w14:textId="77777777" w:rsidR="005F169D" w:rsidRDefault="005F169D">
            <w:r>
              <w:rPr>
                <w:color w:val="143038"/>
              </w:rPr>
              <w:t>What is your target go-live date for rendering financial services, and what are the key milestones/dependencies</w:t>
            </w:r>
            <w:r w:rsidR="00226EFF">
              <w:rPr>
                <w:color w:val="143038"/>
              </w:rPr>
              <w:t>, if known</w:t>
            </w:r>
            <w:r w:rsidR="008472D5">
              <w:rPr>
                <w:color w:val="143038"/>
              </w:rPr>
              <w:t>?</w:t>
            </w:r>
          </w:p>
        </w:tc>
        <w:tc>
          <w:tcPr>
            <w:tcW w:w="5329" w:type="dxa"/>
            <w:tcBorders>
              <w:top w:val="nil"/>
              <w:left w:val="nil"/>
              <w:bottom w:val="single" w:sz="8" w:space="0" w:color="515151"/>
              <w:right w:val="single" w:sz="8" w:space="0" w:color="515151"/>
            </w:tcBorders>
            <w:vAlign w:val="center"/>
            <w:hideMark/>
          </w:tcPr>
          <w:p w14:paraId="117A3E91" w14:textId="34306B8B" w:rsidR="000E54E7" w:rsidRDefault="00000000">
            <w:r>
              <w:rPr>
                <w:rFonts w:ascii="Calibri" w:hAnsi="Calibri"/>
              </w:rPr>
              <w:t>Target go-live: 01 July 2026.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Key milestones / dependencies:</w:t>
            </w:r>
            <w:r>
              <w:rPr>
                <w:rFonts w:ascii="Calibri" w:hAnsi="Calibri"/>
              </w:rPr>
              <w:br/>
              <w:t>• Sign hosting / engagement agreement with CAEP</w:t>
            </w:r>
            <w:r>
              <w:rPr>
                <w:rFonts w:ascii="Calibri" w:hAnsi="Calibri"/>
              </w:rPr>
              <w:br/>
              <w:t>• Confirm CAEP CASP authorisation status and indicative timeline (critical path)</w:t>
            </w:r>
            <w:r>
              <w:rPr>
                <w:rFonts w:ascii="Calibri" w:hAnsi="Calibri"/>
              </w:rPr>
              <w:br/>
              <w:t>• Fit-and-proper documentation for both appointees and any qualification gap-fill (e.g. RE5)</w:t>
            </w:r>
            <w:r>
              <w:rPr>
                <w:rFonts w:ascii="Calibri" w:hAnsi="Calibri"/>
              </w:rPr>
              <w:br/>
              <w:t xml:space="preserve">• Formalise the </w:t>
            </w:r>
            <w:r w:rsidR="00A80483">
              <w:rPr>
                <w:rFonts w:ascii="Calibri" w:hAnsi="Calibri"/>
              </w:rPr>
              <w:t>Simon Henry Newbold Hobday</w:t>
            </w:r>
            <w:r>
              <w:rPr>
                <w:rFonts w:ascii="Calibri" w:hAnsi="Calibri"/>
              </w:rPr>
              <w:t xml:space="preserve"> appointment as Distribution Director (anticipated within the next month)</w:t>
            </w:r>
            <w:r>
              <w:rPr>
                <w:rFonts w:ascii="Calibri" w:hAnsi="Calibri"/>
              </w:rPr>
              <w:br/>
              <w:t xml:space="preserve">• FSCA lodgement of JR appointment for </w:t>
            </w:r>
            <w:r w:rsidR="00D81111">
              <w:rPr>
                <w:rFonts w:ascii="Calibri" w:hAnsi="Calibri"/>
              </w:rPr>
              <w:t>BitWealth Asset Managers (Pty) Ltd</w:t>
            </w:r>
            <w:r>
              <w:rPr>
                <w:rFonts w:ascii="Calibri" w:hAnsi="Calibri"/>
              </w:rPr>
              <w:br/>
              <w:t>• Operational alignment: client mandate template, FICA pack, disclosure pack, COI register, complaints policy — all mapped to CAEP standards under KI sign-off</w:t>
            </w:r>
            <w:r>
              <w:rPr>
                <w:rFonts w:ascii="Calibri" w:hAnsi="Calibri"/>
              </w:rPr>
              <w:br/>
              <w:t>• PI insurance in place</w:t>
            </w:r>
            <w:r>
              <w:rPr>
                <w:rFonts w:ascii="Calibri" w:hAnsi="Calibri"/>
              </w:rPr>
              <w:br/>
              <w:t>• Marketing material reviewed and approved by CAEP compliance</w:t>
            </w:r>
            <w:r>
              <w:rPr>
                <w:rFonts w:ascii="Calibri" w:hAnsi="Calibri"/>
              </w:rPr>
              <w:br/>
              <w:t>• First-client onboarding dry run with KI present</w:t>
            </w:r>
            <w:r>
              <w:rPr>
                <w:rFonts w:ascii="Calibri" w:hAnsi="Calibri"/>
              </w:rPr>
              <w:br/>
              <w:t>• Go-live: open to first cohort of clients</w:t>
            </w:r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</w:rPr>
              <w:br/>
              <w:t>Critical-path dependency: CASP authorisation timing on CAEP's side. We would appreciate confirmation of indicative timing at the next meeting so we can plan around it.</w:t>
            </w:r>
          </w:p>
        </w:tc>
      </w:tr>
    </w:tbl>
    <w:p w14:paraId="4C5BDCD7" w14:textId="77777777" w:rsidR="0042232B" w:rsidRPr="009F7CBB" w:rsidRDefault="0042232B" w:rsidP="008472D5">
      <w:pPr>
        <w:rPr>
          <w:lang w:val="en-US"/>
        </w:rPr>
      </w:pPr>
    </w:p>
    <w:sectPr w:rsidR="0042232B" w:rsidRPr="009F7CBB" w:rsidSect="00465FBD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2381" w:right="851" w:bottom="1701" w:left="851" w:header="1985" w:footer="1191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D349D" w14:textId="77777777" w:rsidR="00D93584" w:rsidRDefault="00D93584" w:rsidP="00B24267">
      <w:pPr>
        <w:spacing w:after="0" w:line="240" w:lineRule="auto"/>
      </w:pPr>
      <w:r>
        <w:separator/>
      </w:r>
    </w:p>
  </w:endnote>
  <w:endnote w:type="continuationSeparator" w:id="0">
    <w:p w14:paraId="2B525C5E" w14:textId="77777777" w:rsidR="00D93584" w:rsidRDefault="00D93584" w:rsidP="00B24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EF5D" w14:textId="77777777" w:rsidR="00BB1C90" w:rsidRDefault="00017B17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74EEB7D6" wp14:editId="1749E258">
              <wp:simplePos x="0" y="0"/>
              <wp:positionH relativeFrom="margin">
                <wp:align>center</wp:align>
              </wp:positionH>
              <wp:positionV relativeFrom="paragraph">
                <wp:posOffset>-565150</wp:posOffset>
              </wp:positionV>
              <wp:extent cx="7393940" cy="1783582"/>
              <wp:effectExtent l="0" t="0" r="0" b="0"/>
              <wp:wrapNone/>
              <wp:docPr id="338155788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3940" cy="1783582"/>
                        <a:chOff x="0" y="0"/>
                        <a:chExt cx="7556360" cy="1783582"/>
                      </a:xfrm>
                    </wpg:grpSpPr>
                    <wps:wsp>
                      <wps:cNvPr id="31783307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37558" y="669804"/>
                          <a:ext cx="3151716" cy="509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46962" w14:textId="77777777" w:rsidR="00017B17" w:rsidRPr="00DE17F4" w:rsidRDefault="00017B17" w:rsidP="00017B17">
                            <w:pPr>
                              <w:pStyle w:val="Subtitle"/>
                            </w:pP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CAEP (P</w:t>
                            </w:r>
                            <w:r>
                              <w:rPr>
                                <w:b/>
                                <w:bCs/>
                                <w:u w:color="143038"/>
                              </w:rPr>
                              <w:t>ty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) LTD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br/>
                            </w:r>
                            <w:r w:rsidRPr="00DE17F4">
                              <w:rPr>
                                <w:u w:color="143038"/>
                              </w:rPr>
                              <w:t>Registration</w:t>
                            </w:r>
                            <w:r>
                              <w:rPr>
                                <w:u w:color="143038"/>
                              </w:rPr>
                              <w:t xml:space="preserve"> </w:t>
                            </w:r>
                            <w:r w:rsidRPr="00DE17F4">
                              <w:rPr>
                                <w:u w:color="143038"/>
                              </w:rPr>
                              <w:t>Number: 20</w:t>
                            </w:r>
                            <w:r>
                              <w:rPr>
                                <w:u w:color="143038"/>
                              </w:rPr>
                              <w:t>22</w:t>
                            </w:r>
                            <w:r w:rsidRPr="00DE17F4">
                              <w:rPr>
                                <w:u w:color="143038"/>
                              </w:rPr>
                              <w:t>/</w:t>
                            </w:r>
                            <w:r>
                              <w:rPr>
                                <w:u w:color="143038"/>
                              </w:rPr>
                              <w:t>553945/07</w:t>
                            </w:r>
                            <w:r w:rsidRPr="00DE17F4">
                              <w:rPr>
                                <w:u w:color="143038"/>
                              </w:rPr>
                              <w:br/>
                              <w:t xml:space="preserve">Director: </w:t>
                            </w:r>
                            <w:r>
                              <w:rPr>
                                <w:u w:color="143038"/>
                              </w:rPr>
                              <w:t xml:space="preserve">Stephen Robert </w:t>
                            </w:r>
                            <w:proofErr w:type="gramStart"/>
                            <w:r>
                              <w:rPr>
                                <w:u w:color="143038"/>
                              </w:rPr>
                              <w:t>Pratt  |</w:t>
                            </w:r>
                            <w:proofErr w:type="gramEnd"/>
                            <w:r>
                              <w:rPr>
                                <w:u w:color="143038"/>
                              </w:rPr>
                              <w:t xml:space="preserve">  Nicola Anne Oates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59141571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3364133" y="828916"/>
                          <a:ext cx="3739410" cy="5198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B700E" w14:textId="77777777" w:rsidR="009F7CBB" w:rsidRDefault="009F7CBB" w:rsidP="009F7C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 xml:space="preserve">Spaces Design Quarter </w:t>
                            </w:r>
                          </w:p>
                          <w:p w14:paraId="38F69DE8" w14:textId="77777777" w:rsidR="009F7CBB" w:rsidRDefault="009F7CBB" w:rsidP="009F7C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Leslie Road, Fourways, Johannesburg 2191</w:t>
                            </w:r>
                          </w:p>
                          <w:p w14:paraId="6814986F" w14:textId="77777777" w:rsidR="009F7CBB" w:rsidRPr="00AF09FA" w:rsidRDefault="009F7CBB" w:rsidP="009F7CB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Tel: +27 (0) 11 513 3430</w:t>
                            </w:r>
                          </w:p>
                          <w:p w14:paraId="7928BB47" w14:textId="77777777" w:rsidR="00017B17" w:rsidRPr="00DE17F4" w:rsidRDefault="00017B17" w:rsidP="00017B1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121028038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547360" y="387928"/>
                          <a:ext cx="1556183" cy="1708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44F8A" w14:textId="77777777" w:rsidR="00017B17" w:rsidRPr="00EC3A28" w:rsidRDefault="00017B17" w:rsidP="00017B17">
                            <w:pPr>
                              <w:pStyle w:val="Footer"/>
                            </w:pPr>
                            <w:r w:rsidRPr="00EC3A28">
                              <w:rPr>
                                <w:u w:color="143038"/>
                              </w:rPr>
                              <w:t>www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caeppartners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806474435" name="Straight Connector 1"/>
                      <wps:cNvCnPr/>
                      <wps:spPr>
                        <a:xfrm>
                          <a:off x="548640" y="498764"/>
                          <a:ext cx="469946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33441912" name="Rectangle 17"/>
                      <wps:cNvSpPr/>
                      <wps:spPr>
                        <a:xfrm>
                          <a:off x="0" y="0"/>
                          <a:ext cx="7556360" cy="1783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4EEB7D6" id="Group 18" o:spid="_x0000_s1026" style="position:absolute;left:0;text-align:left;margin-left:0;margin-top:-44.5pt;width:582.2pt;height:140.45pt;z-index:251697152;mso-position-horizontal:center;mso-position-horizontal-relative:margin;mso-width-relative:margin" coordsize="75563,17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5375;top:6698;width:31517;height:5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" filled="f" stroked="f">
                <v:textbox inset="0,0,0,0">
                  <w:txbxContent>
                    <w:p w14:paraId="58E46962" w14:textId="77777777" w:rsidR="00017B17" w:rsidRPr="00DE17F4" w:rsidRDefault="00017B17" w:rsidP="00017B17">
                      <w:pPr>
                        <w:pStyle w:val="Subtitle"/>
                      </w:pPr>
                      <w:r w:rsidRPr="00DE17F4">
                        <w:rPr>
                          <w:b/>
                          <w:bCs/>
                          <w:u w:color="143038"/>
                        </w:rPr>
                        <w:t>CAEP (P</w:t>
                      </w:r>
                      <w:r>
                        <w:rPr>
                          <w:b/>
                          <w:bCs/>
                          <w:u w:color="143038"/>
                        </w:rPr>
                        <w:t>ty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t>) LTD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br/>
                      </w:r>
                      <w:r w:rsidRPr="00DE17F4">
                        <w:rPr>
                          <w:u w:color="143038"/>
                        </w:rPr>
                        <w:t>Registration</w:t>
                      </w:r>
                      <w:r>
                        <w:rPr>
                          <w:u w:color="143038"/>
                        </w:rPr>
                        <w:t xml:space="preserve"> </w:t>
                      </w:r>
                      <w:r w:rsidRPr="00DE17F4">
                        <w:rPr>
                          <w:u w:color="143038"/>
                        </w:rPr>
                        <w:t>Number: 20</w:t>
                      </w:r>
                      <w:r>
                        <w:rPr>
                          <w:u w:color="143038"/>
                        </w:rPr>
                        <w:t>22</w:t>
                      </w:r>
                      <w:r w:rsidRPr="00DE17F4">
                        <w:rPr>
                          <w:u w:color="143038"/>
                        </w:rPr>
                        <w:t>/</w:t>
                      </w:r>
                      <w:r>
                        <w:rPr>
                          <w:u w:color="143038"/>
                        </w:rPr>
                        <w:t>553945/07</w:t>
                      </w:r>
                      <w:r w:rsidRPr="00DE17F4">
                        <w:rPr>
                          <w:u w:color="143038"/>
                        </w:rPr>
                        <w:br/>
                        <w:t xml:space="preserve">Director: </w:t>
                      </w:r>
                      <w:r>
                        <w:rPr>
                          <w:u w:color="143038"/>
                        </w:rPr>
                        <w:t xml:space="preserve">Stephen Robert </w:t>
                      </w:r>
                      <w:proofErr w:type="gramStart"/>
                      <w:r>
                        <w:rPr>
                          <w:u w:color="143038"/>
                        </w:rPr>
                        <w:t>Pratt  |</w:t>
                      </w:r>
                      <w:proofErr w:type="gramEnd"/>
                      <w:r>
                        <w:rPr>
                          <w:u w:color="143038"/>
                        </w:rPr>
                        <w:t xml:space="preserve">  Nicola Anne Oates</w:t>
                      </w:r>
                    </w:p>
                  </w:txbxContent>
                </v:textbox>
              </v:shape>
              <v:shape id="Text Box 2" o:spid="_x0000_s1028" type="#_x0000_t202" style="position:absolute;left:33641;top:8289;width:37394;height:5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" filled="f" stroked="f">
                <v:textbox inset="0,0,0,0">
                  <w:txbxContent>
                    <w:p w14:paraId="51AB700E" w14:textId="77777777" w:rsidR="009F7CBB" w:rsidRDefault="009F7CBB" w:rsidP="009F7C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 xml:space="preserve">Spaces Design Quarter </w:t>
                      </w:r>
                    </w:p>
                    <w:p w14:paraId="38F69DE8" w14:textId="77777777" w:rsidR="009F7CBB" w:rsidRDefault="009F7CBB" w:rsidP="009F7C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Leslie Road, Fourways, Johannesburg 2191</w:t>
                      </w:r>
                    </w:p>
                    <w:p w14:paraId="6814986F" w14:textId="77777777" w:rsidR="009F7CBB" w:rsidRPr="00AF09FA" w:rsidRDefault="009F7CBB" w:rsidP="009F7CB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Tel: +27 (0) 11 513 3430</w:t>
                      </w:r>
                    </w:p>
                    <w:p w14:paraId="7928BB47" w14:textId="77777777" w:rsidR="00017B17" w:rsidRPr="00DE17F4" w:rsidRDefault="00017B17" w:rsidP="00017B1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</w:rPr>
                      </w:pPr>
                    </w:p>
                  </w:txbxContent>
                </v:textbox>
              </v:shape>
              <v:shape id="Text Box 2" o:spid="_x0000_s1029" type="#_x0000_t202" style="position:absolute;left:55473;top:3879;width:1556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" filled="f" stroked="f">
                <v:textbox inset="0,0,0,0">
                  <w:txbxContent>
                    <w:p w14:paraId="2D444F8A" w14:textId="77777777" w:rsidR="00017B17" w:rsidRPr="00EC3A28" w:rsidRDefault="00017B17" w:rsidP="00017B17">
                      <w:pPr>
                        <w:pStyle w:val="Footer"/>
                      </w:pPr>
                      <w:r w:rsidRPr="00EC3A28">
                        <w:rPr>
                          <w:u w:color="143038"/>
                        </w:rPr>
                        <w:t>www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caeppartners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com</w:t>
                      </w:r>
                    </w:p>
                  </w:txbxContent>
                </v:textbox>
              </v:shape>
              <v:line id="Straight Connector 1" o:spid="_x0000_s1030" style="position:absolute;visibility:visible;mso-wrap-style:square" from="5486,4987" to="52481,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" strokecolor="#1c8674 [3205]">
                <v:stroke joinstyle="miter"/>
              </v:line>
              <v:rect id="Rectangle 17" o:spid="_x0000_s1031" style="position:absolute;width:75563;height:17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" filled="f" stroked="f" strokeweight="1pt"/>
              <w10:wrap anchorx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06E3" w14:textId="77777777" w:rsidR="00095589" w:rsidRPr="00095589" w:rsidRDefault="00BE4DF6" w:rsidP="0009558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6F9E0CE3" wp14:editId="35BB59C0">
              <wp:simplePos x="0" y="0"/>
              <wp:positionH relativeFrom="margin">
                <wp:posOffset>-456565</wp:posOffset>
              </wp:positionH>
              <wp:positionV relativeFrom="paragraph">
                <wp:posOffset>-145111</wp:posOffset>
              </wp:positionV>
              <wp:extent cx="7393940" cy="1783582"/>
              <wp:effectExtent l="0" t="0" r="0" b="0"/>
              <wp:wrapNone/>
              <wp:docPr id="831012326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3940" cy="1783582"/>
                        <a:chOff x="0" y="0"/>
                        <a:chExt cx="7556360" cy="1783582"/>
                      </a:xfrm>
                    </wpg:grpSpPr>
                    <wps:wsp>
                      <wps:cNvPr id="193754882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37558" y="669804"/>
                          <a:ext cx="3151716" cy="509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2A0EE" w14:textId="77777777" w:rsidR="00095589" w:rsidRPr="00DE17F4" w:rsidRDefault="00095589" w:rsidP="00DE17F4">
                            <w:pPr>
                              <w:pStyle w:val="Subtitle"/>
                            </w:pP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CAEP</w:t>
                            </w:r>
                            <w:r w:rsidR="00EB18B0" w:rsidRPr="00DE17F4">
                              <w:rPr>
                                <w:b/>
                                <w:bCs/>
                                <w:u w:color="143038"/>
                              </w:rPr>
                              <w:t xml:space="preserve"> 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(P</w:t>
                            </w:r>
                            <w:r w:rsidR="00017B17">
                              <w:rPr>
                                <w:b/>
                                <w:bCs/>
                                <w:u w:color="143038"/>
                              </w:rPr>
                              <w:t>ty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t>) LTD</w:t>
                            </w:r>
                            <w:r w:rsidRPr="00DE17F4">
                              <w:rPr>
                                <w:b/>
                                <w:bCs/>
                                <w:u w:color="143038"/>
                              </w:rPr>
                              <w:br/>
                            </w:r>
                            <w:r w:rsidRPr="00DE17F4">
                              <w:rPr>
                                <w:u w:color="143038"/>
                              </w:rPr>
                              <w:t>Registration</w:t>
                            </w:r>
                            <w:r w:rsidR="00017B17">
                              <w:rPr>
                                <w:u w:color="143038"/>
                              </w:rPr>
                              <w:t xml:space="preserve"> </w:t>
                            </w:r>
                            <w:r w:rsidRPr="00DE17F4">
                              <w:rPr>
                                <w:u w:color="143038"/>
                              </w:rPr>
                              <w:t>Number: 20</w:t>
                            </w:r>
                            <w:r w:rsidR="00017B17">
                              <w:rPr>
                                <w:u w:color="143038"/>
                              </w:rPr>
                              <w:t>22</w:t>
                            </w:r>
                            <w:r w:rsidRPr="00DE17F4">
                              <w:rPr>
                                <w:u w:color="143038"/>
                              </w:rPr>
                              <w:t>/</w:t>
                            </w:r>
                            <w:r w:rsidR="00017B17">
                              <w:rPr>
                                <w:u w:color="143038"/>
                              </w:rPr>
                              <w:t>553945/07</w:t>
                            </w:r>
                            <w:r w:rsidR="006F7AC8" w:rsidRPr="00DE17F4">
                              <w:rPr>
                                <w:u w:color="143038"/>
                              </w:rPr>
                              <w:br/>
                            </w:r>
                            <w:r w:rsidRPr="00DE17F4">
                              <w:rPr>
                                <w:u w:color="143038"/>
                              </w:rPr>
                              <w:t xml:space="preserve">Director: </w:t>
                            </w:r>
                            <w:r w:rsidR="00017B17">
                              <w:rPr>
                                <w:u w:color="143038"/>
                              </w:rPr>
                              <w:t xml:space="preserve">Stephen Robert </w:t>
                            </w:r>
                            <w:proofErr w:type="gramStart"/>
                            <w:r w:rsidR="00017B17">
                              <w:rPr>
                                <w:u w:color="143038"/>
                              </w:rPr>
                              <w:t>Pratt  |</w:t>
                            </w:r>
                            <w:proofErr w:type="gramEnd"/>
                            <w:r w:rsidR="00017B17">
                              <w:rPr>
                                <w:u w:color="143038"/>
                              </w:rPr>
                              <w:t xml:space="preserve">  Nicola Anne Oates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52351824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3354399" y="788429"/>
                          <a:ext cx="3749144" cy="5145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4E663" w14:textId="77777777" w:rsidR="00B96AD3" w:rsidRDefault="00B96AD3" w:rsidP="00B96A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Spaces Design Quarter</w:t>
                            </w:r>
                            <w:r w:rsidR="00D208CE">
                              <w:rPr>
                                <w:rStyle w:val="Emphasis"/>
                                <w:lang w:val="en-US"/>
                              </w:rPr>
                              <w:t xml:space="preserve"> </w:t>
                            </w:r>
                          </w:p>
                          <w:p w14:paraId="4C175987" w14:textId="77777777" w:rsidR="00B96AD3" w:rsidRDefault="00B96AD3" w:rsidP="00B96A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Leslie Road, Fourways, Johannesburg 2191</w:t>
                            </w:r>
                          </w:p>
                          <w:p w14:paraId="36D269A8" w14:textId="77777777" w:rsidR="00B96AD3" w:rsidRPr="00AF09FA" w:rsidRDefault="00B96AD3" w:rsidP="00B96AD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  <w:lang w:val="en-US"/>
                              </w:rPr>
                            </w:pPr>
                            <w:r>
                              <w:rPr>
                                <w:rStyle w:val="Emphasis"/>
                                <w:lang w:val="en-US"/>
                              </w:rPr>
                              <w:t>Tel: +27 (0) 11 513 3430</w:t>
                            </w:r>
                          </w:p>
                          <w:p w14:paraId="412C3529" w14:textId="77777777" w:rsidR="00017B17" w:rsidRPr="00DE17F4" w:rsidRDefault="00D208CE" w:rsidP="00017B1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1790581181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547360" y="387928"/>
                          <a:ext cx="1556183" cy="17082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2EC69" w14:textId="77777777" w:rsidR="00095589" w:rsidRPr="00EC3A28" w:rsidRDefault="00095589" w:rsidP="00EC3A28">
                            <w:pPr>
                              <w:pStyle w:val="Footer"/>
                            </w:pPr>
                            <w:r w:rsidRPr="00EC3A28">
                              <w:rPr>
                                <w:u w:color="143038"/>
                              </w:rPr>
                              <w:t>www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caeppartners</w:t>
                            </w:r>
                            <w:r w:rsidRPr="00EC3A28">
                              <w:rPr>
                                <w:color w:val="41BEB1" w:themeColor="background1"/>
                                <w:u w:color="40BEB1"/>
                              </w:rPr>
                              <w:t>.</w:t>
                            </w:r>
                            <w:r w:rsidRPr="00EC3A28">
                              <w:rPr>
                                <w:u w:color="143038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2014943673" name="Straight Connector 1"/>
                      <wps:cNvCnPr/>
                      <wps:spPr>
                        <a:xfrm>
                          <a:off x="548640" y="498764"/>
                          <a:ext cx="4699462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38682891" name="Rectangle 17"/>
                      <wps:cNvSpPr/>
                      <wps:spPr>
                        <a:xfrm>
                          <a:off x="0" y="0"/>
                          <a:ext cx="7556360" cy="1783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F9E0CE3" id="_x0000_s1032" style="position:absolute;left:0;text-align:left;margin-left:-35.95pt;margin-top:-11.45pt;width:582.2pt;height:140.45pt;z-index:251691008;mso-position-horizontal-relative:margin;mso-width-relative:margin" coordsize="75563,17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left:5375;top:6698;width:31517;height:5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" filled="f" stroked="f">
                <v:textbox inset="0,0,0,0">
                  <w:txbxContent>
                    <w:p w14:paraId="5942A0EE" w14:textId="77777777" w:rsidR="00095589" w:rsidRPr="00DE17F4" w:rsidRDefault="00095589" w:rsidP="00DE17F4">
                      <w:pPr>
                        <w:pStyle w:val="Subtitle"/>
                      </w:pPr>
                      <w:r w:rsidRPr="00DE17F4">
                        <w:rPr>
                          <w:b/>
                          <w:bCs/>
                          <w:u w:color="143038"/>
                        </w:rPr>
                        <w:t>CAEP</w:t>
                      </w:r>
                      <w:r w:rsidR="00EB18B0" w:rsidRPr="00DE17F4">
                        <w:rPr>
                          <w:b/>
                          <w:bCs/>
                          <w:u w:color="143038"/>
                        </w:rPr>
                        <w:t xml:space="preserve"> 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t>(P</w:t>
                      </w:r>
                      <w:r w:rsidR="00017B17">
                        <w:rPr>
                          <w:b/>
                          <w:bCs/>
                          <w:u w:color="143038"/>
                        </w:rPr>
                        <w:t>ty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t>) LTD</w:t>
                      </w:r>
                      <w:r w:rsidRPr="00DE17F4">
                        <w:rPr>
                          <w:b/>
                          <w:bCs/>
                          <w:u w:color="143038"/>
                        </w:rPr>
                        <w:br/>
                      </w:r>
                      <w:r w:rsidRPr="00DE17F4">
                        <w:rPr>
                          <w:u w:color="143038"/>
                        </w:rPr>
                        <w:t>Registration</w:t>
                      </w:r>
                      <w:r w:rsidR="00017B17">
                        <w:rPr>
                          <w:u w:color="143038"/>
                        </w:rPr>
                        <w:t xml:space="preserve"> </w:t>
                      </w:r>
                      <w:r w:rsidRPr="00DE17F4">
                        <w:rPr>
                          <w:u w:color="143038"/>
                        </w:rPr>
                        <w:t>Number: 20</w:t>
                      </w:r>
                      <w:r w:rsidR="00017B17">
                        <w:rPr>
                          <w:u w:color="143038"/>
                        </w:rPr>
                        <w:t>22</w:t>
                      </w:r>
                      <w:r w:rsidRPr="00DE17F4">
                        <w:rPr>
                          <w:u w:color="143038"/>
                        </w:rPr>
                        <w:t>/</w:t>
                      </w:r>
                      <w:r w:rsidR="00017B17">
                        <w:rPr>
                          <w:u w:color="143038"/>
                        </w:rPr>
                        <w:t>553945/07</w:t>
                      </w:r>
                      <w:r w:rsidR="006F7AC8" w:rsidRPr="00DE17F4">
                        <w:rPr>
                          <w:u w:color="143038"/>
                        </w:rPr>
                        <w:br/>
                      </w:r>
                      <w:r w:rsidRPr="00DE17F4">
                        <w:rPr>
                          <w:u w:color="143038"/>
                        </w:rPr>
                        <w:t xml:space="preserve">Director: </w:t>
                      </w:r>
                      <w:r w:rsidR="00017B17">
                        <w:rPr>
                          <w:u w:color="143038"/>
                        </w:rPr>
                        <w:t xml:space="preserve">Stephen Robert </w:t>
                      </w:r>
                      <w:proofErr w:type="gramStart"/>
                      <w:r w:rsidR="00017B17">
                        <w:rPr>
                          <w:u w:color="143038"/>
                        </w:rPr>
                        <w:t>Pratt  |</w:t>
                      </w:r>
                      <w:proofErr w:type="gramEnd"/>
                      <w:r w:rsidR="00017B17">
                        <w:rPr>
                          <w:u w:color="143038"/>
                        </w:rPr>
                        <w:t xml:space="preserve">  Nicola Anne Oates</w:t>
                      </w:r>
                    </w:p>
                  </w:txbxContent>
                </v:textbox>
              </v:shape>
              <v:shape id="Text Box 2" o:spid="_x0000_s1034" type="#_x0000_t202" style="position:absolute;left:33543;top:7884;width:37492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" filled="f" stroked="f">
                <v:textbox inset="0,0,0,0">
                  <w:txbxContent>
                    <w:p w14:paraId="5854E663" w14:textId="77777777" w:rsidR="00B96AD3" w:rsidRDefault="00B96AD3" w:rsidP="00B96A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Spaces Design Quarter</w:t>
                      </w:r>
                      <w:r w:rsidR="00D208CE">
                        <w:rPr>
                          <w:rStyle w:val="Emphasis"/>
                          <w:lang w:val="en-US"/>
                        </w:rPr>
                        <w:t xml:space="preserve"> </w:t>
                      </w:r>
                    </w:p>
                    <w:p w14:paraId="4C175987" w14:textId="77777777" w:rsidR="00B96AD3" w:rsidRDefault="00B96AD3" w:rsidP="00B96A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Leslie Road, Fourways, Johannesburg 2191</w:t>
                      </w:r>
                    </w:p>
                    <w:p w14:paraId="36D269A8" w14:textId="77777777" w:rsidR="00B96AD3" w:rsidRPr="00AF09FA" w:rsidRDefault="00B96AD3" w:rsidP="00B96AD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  <w:lang w:val="en-US"/>
                        </w:rPr>
                      </w:pPr>
                      <w:r>
                        <w:rPr>
                          <w:rStyle w:val="Emphasis"/>
                          <w:lang w:val="en-US"/>
                        </w:rPr>
                        <w:t>Tel: +27 (0) 11 513 3430</w:t>
                      </w:r>
                    </w:p>
                    <w:p w14:paraId="412C3529" w14:textId="77777777" w:rsidR="00017B17" w:rsidRPr="00DE17F4" w:rsidRDefault="00D208CE" w:rsidP="00017B1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 </w:t>
                      </w:r>
                    </w:p>
                  </w:txbxContent>
                </v:textbox>
              </v:shape>
              <v:shape id="Text Box 2" o:spid="_x0000_s1035" type="#_x0000_t202" style="position:absolute;left:55473;top:3879;width:1556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" filled="f" stroked="f">
                <v:textbox inset="0,0,0,0">
                  <w:txbxContent>
                    <w:p w14:paraId="1E62EC69" w14:textId="77777777" w:rsidR="00095589" w:rsidRPr="00EC3A28" w:rsidRDefault="00095589" w:rsidP="00EC3A28">
                      <w:pPr>
                        <w:pStyle w:val="Footer"/>
                      </w:pPr>
                      <w:r w:rsidRPr="00EC3A28">
                        <w:rPr>
                          <w:u w:color="143038"/>
                        </w:rPr>
                        <w:t>www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caeppartners</w:t>
                      </w:r>
                      <w:r w:rsidRPr="00EC3A28">
                        <w:rPr>
                          <w:color w:val="41BEB1" w:themeColor="background1"/>
                          <w:u w:color="40BEB1"/>
                        </w:rPr>
                        <w:t>.</w:t>
                      </w:r>
                      <w:r w:rsidRPr="00EC3A28">
                        <w:rPr>
                          <w:u w:color="143038"/>
                        </w:rPr>
                        <w:t>com</w:t>
                      </w:r>
                    </w:p>
                  </w:txbxContent>
                </v:textbox>
              </v:shape>
              <v:line id="Straight Connector 1" o:spid="_x0000_s1036" style="position:absolute;visibility:visible;mso-wrap-style:square" from="5486,4987" to="52481,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" strokecolor="#1c8674 [3205]">
                <v:stroke joinstyle="miter"/>
              </v:line>
              <v:rect id="Rectangle 17" o:spid="_x0000_s1037" style="position:absolute;width:75563;height:17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" filled="f" stroked="f" strokeweight="1pt"/>
              <w10:wrap anchorx="margin"/>
            </v:group>
          </w:pict>
        </mc:Fallback>
      </mc:AlternateContent>
    </w:r>
    <w:r w:rsidR="00095589" w:rsidRPr="00095589"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3AFFFADE" wp14:editId="0947E76D">
              <wp:simplePos x="0" y="0"/>
              <wp:positionH relativeFrom="column">
                <wp:posOffset>431800</wp:posOffset>
              </wp:positionH>
              <wp:positionV relativeFrom="paragraph">
                <wp:posOffset>9443720</wp:posOffset>
              </wp:positionV>
              <wp:extent cx="6694805" cy="1045845"/>
              <wp:effectExtent l="0" t="0" r="0" b="1905"/>
              <wp:wrapNone/>
              <wp:docPr id="1407104329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4805" cy="1045210"/>
                        <a:chOff x="0" y="0"/>
                        <a:chExt cx="6694934" cy="1045560"/>
                      </a:xfrm>
                    </wpg:grpSpPr>
                    <wps:wsp>
                      <wps:cNvPr id="262216983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277978"/>
                          <a:ext cx="259207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32A84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t>CAEP ALTERNATIVES (PTY) LTD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t>Registration Number: 2017/188206/07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br/>
                              <w:t>Director: J Roberts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624996141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684274" y="284713"/>
                          <a:ext cx="4010660" cy="760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0942E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FSP 50680 An Authorised Financial Services Provider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Office 2, Dias Block, Fairway Green Office Park, 3 Abrey Road, Kloof, 3640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81559785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864608" y="0"/>
                          <a:ext cx="1815465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CD29A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b/>
                                <w:bCs/>
                                <w:color w:val="14303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caeppartners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659998258" name="Straight Connector 1659998258"/>
                      <wps:cNvCnPr/>
                      <wps:spPr>
                        <a:xfrm>
                          <a:off x="109728" y="175565"/>
                          <a:ext cx="4923129" cy="731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430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FFFADE" id="Group 3" o:spid="_x0000_s1038" style="position:absolute;left:0;text-align:left;margin-left:34pt;margin-top:743.6pt;width:527.15pt;height:82.35pt;z-index:251678720;mso-width-relative:margin;mso-height-relative:margin" coordsize="66949,1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">
              <v:shape id="Text Box 2" o:spid="_x0000_s1039" type="#_x0000_t202" style="position:absolute;top:2779;width:25920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" filled="f" stroked="f">
                <v:textbox>
                  <w:txbxContent>
                    <w:p w14:paraId="24532A84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t>CAEP ALTERNATIVES (PTY) LTD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t>Registration Number: 2017/188206/07</w:t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br/>
                        <w:t>Director: J Roberts</w:t>
                      </w:r>
                    </w:p>
                  </w:txbxContent>
                </v:textbox>
              </v:shape>
              <v:shape id="Text Box 2" o:spid="_x0000_s1040" type="#_x0000_t202" style="position:absolute;left:26842;top:2847;width:40107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" filled="f" stroked="f">
                <v:textbox>
                  <w:txbxContent>
                    <w:p w14:paraId="09B0942E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FSP 50680 An Authorised Financial Services Provider</w:t>
                      </w: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Office 2, Dias Block, Fairway Green Office Park, 3 Abrey Road, Kloof, 3640</w:t>
                      </w:r>
                    </w:p>
                  </w:txbxContent>
                </v:textbox>
              </v:shape>
              <v:shape id="Text Box 2" o:spid="_x0000_s1041" type="#_x0000_t202" style="position:absolute;left:48646;width:18154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" filled="f" stroked="f">
                <v:textbox>
                  <w:txbxContent>
                    <w:p w14:paraId="3E5CD29A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b/>
                          <w:bCs/>
                          <w:color w:val="143038"/>
                        </w:rPr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www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caeppartners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com</w:t>
                      </w:r>
                    </w:p>
                  </w:txbxContent>
                </v:textbox>
              </v:shape>
              <v:line id="Straight Connector 1659998258" o:spid="_x0000_s1042" style="position:absolute;visibility:visible;mso-wrap-style:square" from="1097,1755" to="50328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" strokecolor="#143038">
                <v:stroke joinstyle="miter"/>
              </v:line>
            </v:group>
          </w:pict>
        </mc:Fallback>
      </mc:AlternateContent>
    </w:r>
  </w:p>
  <w:p w14:paraId="06E82050" w14:textId="77777777" w:rsidR="00095589" w:rsidRPr="00095589" w:rsidRDefault="00095589" w:rsidP="00095589">
    <w:pPr>
      <w:pStyle w:val="Footer"/>
    </w:pPr>
    <w:r w:rsidRPr="00095589"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2685ECBB" wp14:editId="7AD79B3F">
              <wp:simplePos x="0" y="0"/>
              <wp:positionH relativeFrom="column">
                <wp:posOffset>431800</wp:posOffset>
              </wp:positionH>
              <wp:positionV relativeFrom="paragraph">
                <wp:posOffset>9443720</wp:posOffset>
              </wp:positionV>
              <wp:extent cx="6694805" cy="1045845"/>
              <wp:effectExtent l="0" t="0" r="0" b="1905"/>
              <wp:wrapNone/>
              <wp:docPr id="1312476929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4805" cy="1045210"/>
                        <a:chOff x="0" y="0"/>
                        <a:chExt cx="6694934" cy="1045560"/>
                      </a:xfrm>
                    </wpg:grpSpPr>
                    <wps:wsp>
                      <wps:cNvPr id="34938533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277978"/>
                          <a:ext cx="259207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D130F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t>CAEP ALTERNATIVES (PTY) LTD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t>Registration Number: 2017/188206/07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br/>
                              <w:t>Director: J Roberts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50188030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684274" y="284713"/>
                          <a:ext cx="4010660" cy="760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87EF8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FSP 50680 An Authorised Financial Services Provider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Office 2, Dias Block, Fairway Green Office Park, 3 Abrey Road, Kloof, 3640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655693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864608" y="0"/>
                          <a:ext cx="1815465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8506C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b/>
                                <w:bCs/>
                                <w:color w:val="14303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caeppartners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548669003" name="Straight Connector 1548669003"/>
                      <wps:cNvCnPr/>
                      <wps:spPr>
                        <a:xfrm>
                          <a:off x="109728" y="175565"/>
                          <a:ext cx="4923129" cy="731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430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85ECBB" id="Group 5" o:spid="_x0000_s1043" style="position:absolute;left:0;text-align:left;margin-left:34pt;margin-top:743.6pt;width:527.15pt;height:82.35pt;z-index:251680768;mso-width-relative:margin;mso-height-relative:margin" coordsize="66949,1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">
              <v:shape id="Text Box 2" o:spid="_x0000_s1044" type="#_x0000_t202" style="position:absolute;top:2779;width:25920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" filled="f" stroked="f">
                <v:textbox>
                  <w:txbxContent>
                    <w:p w14:paraId="77AD130F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t>CAEP ALTERNATIVES (PTY) LTD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t>Registration Number: 2017/188206/07</w:t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br/>
                        <w:t>Director: J Roberts</w:t>
                      </w:r>
                    </w:p>
                  </w:txbxContent>
                </v:textbox>
              </v:shape>
              <v:shape id="Text Box 2" o:spid="_x0000_s1045" type="#_x0000_t202" style="position:absolute;left:26842;top:2847;width:40107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" filled="f" stroked="f">
                <v:textbox>
                  <w:txbxContent>
                    <w:p w14:paraId="1E987EF8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FSP 50680 An Authorised Financial Services Provider</w:t>
                      </w: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Office 2, Dias Block, Fairway Green Office Park, 3 Abrey Road, Kloof, 3640</w:t>
                      </w:r>
                    </w:p>
                  </w:txbxContent>
                </v:textbox>
              </v:shape>
              <v:shape id="Text Box 2" o:spid="_x0000_s1046" type="#_x0000_t202" style="position:absolute;left:48646;width:18154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" filled="f" stroked="f">
                <v:textbox>
                  <w:txbxContent>
                    <w:p w14:paraId="04C8506C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b/>
                          <w:bCs/>
                          <w:color w:val="143038"/>
                        </w:rPr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www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caeppartners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com</w:t>
                      </w:r>
                    </w:p>
                  </w:txbxContent>
                </v:textbox>
              </v:shape>
              <v:line id="Straight Connector 1548669003" o:spid="_x0000_s1047" style="position:absolute;visibility:visible;mso-wrap-style:square" from="1097,1755" to="50328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" strokecolor="#143038">
                <v:stroke joinstyle="miter"/>
              </v:line>
            </v:group>
          </w:pict>
        </mc:Fallback>
      </mc:AlternateContent>
    </w:r>
  </w:p>
  <w:p w14:paraId="122C5B7B" w14:textId="77777777" w:rsidR="00095589" w:rsidRPr="00095589" w:rsidRDefault="00095589" w:rsidP="007129FD">
    <w:pPr>
      <w:pStyle w:val="Footer"/>
    </w:pPr>
    <w:r w:rsidRPr="00095589"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3C6BAD82" wp14:editId="09EC242E">
              <wp:simplePos x="0" y="0"/>
              <wp:positionH relativeFrom="column">
                <wp:posOffset>431800</wp:posOffset>
              </wp:positionH>
              <wp:positionV relativeFrom="paragraph">
                <wp:posOffset>9443720</wp:posOffset>
              </wp:positionV>
              <wp:extent cx="6694805" cy="1045845"/>
              <wp:effectExtent l="0" t="0" r="0" b="1905"/>
              <wp:wrapNone/>
              <wp:docPr id="808960006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4805" cy="1045210"/>
                        <a:chOff x="0" y="0"/>
                        <a:chExt cx="6694934" cy="1045560"/>
                      </a:xfrm>
                    </wpg:grpSpPr>
                    <wps:wsp>
                      <wps:cNvPr id="63918712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0" y="277978"/>
                          <a:ext cx="2592070" cy="708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64748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t>CAEP ALTERNATIVES (PTY) LTD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t>Registration Number: 2017/188206/07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z w:val="18"/>
                                <w:szCs w:val="18"/>
                              </w:rPr>
                              <w:br/>
                              <w:t>Director: J Roberts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663949110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684274" y="284713"/>
                          <a:ext cx="4010660" cy="7608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362B8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FSP 50680 An Authorised Financial Services Provider</w:t>
                            </w:r>
                            <w:r>
                              <w:rPr>
                                <w:rFonts w:ascii="Barlow" w:hAnsi="Barlow" w:cs="Barlow"/>
                                <w:color w:val="143038"/>
                                <w:spacing w:val="-2"/>
                                <w:sz w:val="18"/>
                                <w:szCs w:val="18"/>
                              </w:rPr>
                              <w:br/>
                              <w:t>Office 2, Dias Block, Fairway Green Office Park, 3 Abrey Road, Kloof, 3640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90381728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864608" y="0"/>
                          <a:ext cx="1815465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C1C343" w14:textId="77777777" w:rsidR="00095589" w:rsidRDefault="00095589" w:rsidP="00095589">
                            <w:pPr>
                              <w:autoSpaceDE w:val="0"/>
                              <w:autoSpaceDN w:val="0"/>
                              <w:adjustRightInd w:val="0"/>
                              <w:spacing w:after="240" w:line="360" w:lineRule="auto"/>
                              <w:jc w:val="right"/>
                              <w:rPr>
                                <w:b/>
                                <w:bCs/>
                                <w:color w:val="143038"/>
                              </w:rPr>
                            </w:pP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www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caeppartners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40BEB1"/>
                                <w:spacing w:val="8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Barlow" w:hAnsi="Barlow" w:cs="Barlow"/>
                                <w:b/>
                                <w:bCs/>
                                <w:color w:val="143038"/>
                                <w:spacing w:val="8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221665448" name="Straight Connector 1221665448"/>
                      <wps:cNvCnPr/>
                      <wps:spPr>
                        <a:xfrm>
                          <a:off x="109728" y="175565"/>
                          <a:ext cx="4923129" cy="731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4303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6BAD82" id="Group 7" o:spid="_x0000_s1048" style="position:absolute;left:0;text-align:left;margin-left:34pt;margin-top:743.6pt;width:527.15pt;height:82.35pt;z-index:251682816;mso-width-relative:margin;mso-height-relative:margin" coordsize="66949,10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">
              <v:shape id="Text Box 2" o:spid="_x0000_s1049" type="#_x0000_t202" style="position:absolute;top:2779;width:25920;height:7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" filled="f" stroked="f">
                <v:textbox>
                  <w:txbxContent>
                    <w:p w14:paraId="14D64748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t>CAEP ALTERNATIVES (PTY) LTD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t>Registration Number: 2017/188206/07</w:t>
                      </w:r>
                      <w:r>
                        <w:rPr>
                          <w:rFonts w:ascii="Barlow" w:hAnsi="Barlow" w:cs="Barlow"/>
                          <w:color w:val="143038"/>
                          <w:sz w:val="18"/>
                          <w:szCs w:val="18"/>
                        </w:rPr>
                        <w:br/>
                        <w:t>Director: J Roberts</w:t>
                      </w:r>
                    </w:p>
                  </w:txbxContent>
                </v:textbox>
              </v:shape>
              <v:shape id="Text Box 2" o:spid="_x0000_s1050" type="#_x0000_t202" style="position:absolute;left:26842;top:2847;width:40107;height:7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" filled="f" stroked="f">
                <v:textbox>
                  <w:txbxContent>
                    <w:p w14:paraId="76B362B8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FSP 50680 An Authorised Financial Services Provider</w:t>
                      </w:r>
                      <w:r>
                        <w:rPr>
                          <w:rFonts w:ascii="Barlow" w:hAnsi="Barlow" w:cs="Barlow"/>
                          <w:color w:val="143038"/>
                          <w:spacing w:val="-2"/>
                          <w:sz w:val="18"/>
                          <w:szCs w:val="18"/>
                        </w:rPr>
                        <w:br/>
                        <w:t>Office 2, Dias Block, Fairway Green Office Park, 3 Abrey Road, Kloof, 3640</w:t>
                      </w:r>
                    </w:p>
                  </w:txbxContent>
                </v:textbox>
              </v:shape>
              <v:shape id="Text Box 2" o:spid="_x0000_s1051" type="#_x0000_t202" style="position:absolute;left:48646;width:18154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" filled="f" stroked="f">
                <v:textbox>
                  <w:txbxContent>
                    <w:p w14:paraId="3DC1C343" w14:textId="77777777" w:rsidR="00095589" w:rsidRDefault="00095589" w:rsidP="00095589">
                      <w:pPr>
                        <w:autoSpaceDE w:val="0"/>
                        <w:autoSpaceDN w:val="0"/>
                        <w:adjustRightInd w:val="0"/>
                        <w:spacing w:after="240" w:line="360" w:lineRule="auto"/>
                        <w:jc w:val="right"/>
                        <w:rPr>
                          <w:b/>
                          <w:bCs/>
                          <w:color w:val="143038"/>
                        </w:rPr>
                      </w:pP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www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caeppartners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40BEB1"/>
                          <w:spacing w:val="8"/>
                          <w:szCs w:val="20"/>
                        </w:rPr>
                        <w:t>.</w:t>
                      </w:r>
                      <w:r>
                        <w:rPr>
                          <w:rFonts w:ascii="Barlow" w:hAnsi="Barlow" w:cs="Barlow"/>
                          <w:b/>
                          <w:bCs/>
                          <w:color w:val="143038"/>
                          <w:spacing w:val="8"/>
                          <w:szCs w:val="20"/>
                        </w:rPr>
                        <w:t>com</w:t>
                      </w:r>
                    </w:p>
                  </w:txbxContent>
                </v:textbox>
              </v:shape>
              <v:line id="Straight Connector 1221665448" o:spid="_x0000_s1052" style="position:absolute;visibility:visible;mso-wrap-style:square" from="1097,1755" to="50328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" strokecolor="#143038">
                <v:stroke joinstyle="miter"/>
              </v:line>
            </v:group>
          </w:pict>
        </mc:Fallback>
      </mc:AlternateContent>
    </w:r>
  </w:p>
  <w:p w14:paraId="4ABE3CEC" w14:textId="77777777" w:rsidR="009D7CC4" w:rsidRDefault="009D7CC4" w:rsidP="00712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F45A0" w14:textId="77777777" w:rsidR="00D93584" w:rsidRDefault="00D93584" w:rsidP="00B24267">
      <w:pPr>
        <w:spacing w:after="0" w:line="240" w:lineRule="auto"/>
      </w:pPr>
      <w:r>
        <w:separator/>
      </w:r>
    </w:p>
  </w:footnote>
  <w:footnote w:type="continuationSeparator" w:id="0">
    <w:p w14:paraId="2261FB5D" w14:textId="77777777" w:rsidR="00D93584" w:rsidRDefault="00D93584" w:rsidP="00B24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5E0C2" w14:textId="77777777" w:rsidR="5BAB3993" w:rsidRDefault="00D8486B" w:rsidP="5BAB3993">
    <w:pPr>
      <w:pStyle w:val="Header"/>
    </w:pPr>
    <w:r>
      <w:rPr>
        <w:noProof/>
      </w:rPr>
      <w:drawing>
        <wp:anchor distT="0" distB="0" distL="114300" distR="114300" simplePos="0" relativeHeight="251695104" behindDoc="0" locked="0" layoutInCell="1" allowOverlap="1" wp14:anchorId="13733E17" wp14:editId="4721C0D0">
          <wp:simplePos x="0" y="0"/>
          <wp:positionH relativeFrom="margin">
            <wp:posOffset>2540</wp:posOffset>
          </wp:positionH>
          <wp:positionV relativeFrom="paragraph">
            <wp:posOffset>-636639</wp:posOffset>
          </wp:positionV>
          <wp:extent cx="1258537" cy="378703"/>
          <wp:effectExtent l="0" t="0" r="0" b="2540"/>
          <wp:wrapSquare wrapText="bothSides"/>
          <wp:docPr id="9510985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1098551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8537" cy="3787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B1BC" w14:textId="77777777" w:rsidR="00B24267" w:rsidRDefault="00D13991" w:rsidP="007129FD">
    <w:pPr>
      <w:pStyle w:val="Header"/>
      <w:tabs>
        <w:tab w:val="left" w:pos="10080"/>
      </w:tabs>
      <w:ind w:right="-146"/>
    </w:pPr>
    <w:r>
      <w:rPr>
        <w:noProof/>
      </w:rPr>
      <w:drawing>
        <wp:anchor distT="0" distB="0" distL="114300" distR="114300" simplePos="0" relativeHeight="251676672" behindDoc="0" locked="0" layoutInCell="1" allowOverlap="1" wp14:anchorId="401AB79C" wp14:editId="5C02B9C8">
          <wp:simplePos x="0" y="0"/>
          <wp:positionH relativeFrom="margin">
            <wp:posOffset>2540</wp:posOffset>
          </wp:positionH>
          <wp:positionV relativeFrom="paragraph">
            <wp:posOffset>-654685</wp:posOffset>
          </wp:positionV>
          <wp:extent cx="1880235" cy="565150"/>
          <wp:effectExtent l="0" t="0" r="5715" b="6350"/>
          <wp:wrapSquare wrapText="bothSides"/>
          <wp:docPr id="203502389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5023898" name="Graphic 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0235" cy="565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97A7B"/>
    <w:multiLevelType w:val="hybridMultilevel"/>
    <w:tmpl w:val="0D664AF2"/>
    <w:lvl w:ilvl="0" w:tplc="2084E5D8">
      <w:start w:val="1"/>
      <w:numFmt w:val="lowerLetter"/>
      <w:pStyle w:val="aNN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52719"/>
    <w:multiLevelType w:val="hybridMultilevel"/>
    <w:tmpl w:val="CD6C5C2E"/>
    <w:lvl w:ilvl="0" w:tplc="BAC6DC76">
      <w:start w:val="1"/>
      <w:numFmt w:val="decimal"/>
      <w:pStyle w:val="1NN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207332">
    <w:abstractNumId w:val="0"/>
  </w:num>
  <w:num w:numId="2" w16cid:durableId="1875116460">
    <w:abstractNumId w:val="1"/>
  </w:num>
  <w:num w:numId="3" w16cid:durableId="1069423141">
    <w:abstractNumId w:val="0"/>
    <w:lvlOverride w:ilvl="0">
      <w:startOverride w:val="1"/>
    </w:lvlOverride>
  </w:num>
  <w:num w:numId="4" w16cid:durableId="948318436">
    <w:abstractNumId w:val="0"/>
    <w:lvlOverride w:ilvl="0">
      <w:startOverride w:val="1"/>
    </w:lvlOverride>
  </w:num>
  <w:num w:numId="5" w16cid:durableId="252248389">
    <w:abstractNumId w:val="0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wtTCyMLO0NDI1MDNT0lEKTi0uzszPAykwrAUAY0bUHSwAAAA="/>
  </w:docVars>
  <w:rsids>
    <w:rsidRoot w:val="00B96AD3"/>
    <w:rsid w:val="00017B17"/>
    <w:rsid w:val="00021E9F"/>
    <w:rsid w:val="00023D63"/>
    <w:rsid w:val="00041F0A"/>
    <w:rsid w:val="00044694"/>
    <w:rsid w:val="000526A5"/>
    <w:rsid w:val="00056574"/>
    <w:rsid w:val="00095589"/>
    <w:rsid w:val="000A212C"/>
    <w:rsid w:val="000B3938"/>
    <w:rsid w:val="000B3B1F"/>
    <w:rsid w:val="000C2333"/>
    <w:rsid w:val="000C3544"/>
    <w:rsid w:val="000C5BCD"/>
    <w:rsid w:val="000C7268"/>
    <w:rsid w:val="000D64FA"/>
    <w:rsid w:val="000D7AA3"/>
    <w:rsid w:val="000E54E7"/>
    <w:rsid w:val="000E6E23"/>
    <w:rsid w:val="001246DA"/>
    <w:rsid w:val="00130A8A"/>
    <w:rsid w:val="00131256"/>
    <w:rsid w:val="00154151"/>
    <w:rsid w:val="00162BD1"/>
    <w:rsid w:val="00165383"/>
    <w:rsid w:val="00171756"/>
    <w:rsid w:val="00173732"/>
    <w:rsid w:val="001847D9"/>
    <w:rsid w:val="001A5797"/>
    <w:rsid w:val="001B5DD3"/>
    <w:rsid w:val="001E3E3C"/>
    <w:rsid w:val="001E5EFA"/>
    <w:rsid w:val="001E7EF1"/>
    <w:rsid w:val="00204916"/>
    <w:rsid w:val="00226EFF"/>
    <w:rsid w:val="00234A14"/>
    <w:rsid w:val="0024266B"/>
    <w:rsid w:val="0024537F"/>
    <w:rsid w:val="002726DD"/>
    <w:rsid w:val="002964D2"/>
    <w:rsid w:val="00297548"/>
    <w:rsid w:val="002B2E36"/>
    <w:rsid w:val="002B4558"/>
    <w:rsid w:val="002D04B3"/>
    <w:rsid w:val="002D4B8C"/>
    <w:rsid w:val="002F13FF"/>
    <w:rsid w:val="003010FE"/>
    <w:rsid w:val="00302BAF"/>
    <w:rsid w:val="00303F78"/>
    <w:rsid w:val="0031067D"/>
    <w:rsid w:val="0032007B"/>
    <w:rsid w:val="003501C1"/>
    <w:rsid w:val="00352383"/>
    <w:rsid w:val="00360796"/>
    <w:rsid w:val="00380AB5"/>
    <w:rsid w:val="00386371"/>
    <w:rsid w:val="0038664F"/>
    <w:rsid w:val="003A0140"/>
    <w:rsid w:val="003A04B4"/>
    <w:rsid w:val="003B10E9"/>
    <w:rsid w:val="00402D7E"/>
    <w:rsid w:val="0041487D"/>
    <w:rsid w:val="0042232B"/>
    <w:rsid w:val="00422B14"/>
    <w:rsid w:val="00430BBD"/>
    <w:rsid w:val="00431A2F"/>
    <w:rsid w:val="0045582B"/>
    <w:rsid w:val="00464F68"/>
    <w:rsid w:val="00465FBD"/>
    <w:rsid w:val="00482311"/>
    <w:rsid w:val="00484722"/>
    <w:rsid w:val="00487409"/>
    <w:rsid w:val="004A192E"/>
    <w:rsid w:val="004C68E8"/>
    <w:rsid w:val="004C6D21"/>
    <w:rsid w:val="00503C6B"/>
    <w:rsid w:val="005101FA"/>
    <w:rsid w:val="0051206B"/>
    <w:rsid w:val="00515305"/>
    <w:rsid w:val="00515D0D"/>
    <w:rsid w:val="005175FA"/>
    <w:rsid w:val="00530BB8"/>
    <w:rsid w:val="00552529"/>
    <w:rsid w:val="00565D3E"/>
    <w:rsid w:val="00573536"/>
    <w:rsid w:val="0058531C"/>
    <w:rsid w:val="005925D8"/>
    <w:rsid w:val="005B3A2E"/>
    <w:rsid w:val="005B7BED"/>
    <w:rsid w:val="005C090E"/>
    <w:rsid w:val="005D0AD5"/>
    <w:rsid w:val="005D3F73"/>
    <w:rsid w:val="005F169D"/>
    <w:rsid w:val="005F701A"/>
    <w:rsid w:val="006011E7"/>
    <w:rsid w:val="00610771"/>
    <w:rsid w:val="00610E2A"/>
    <w:rsid w:val="00617426"/>
    <w:rsid w:val="006202E8"/>
    <w:rsid w:val="0064423F"/>
    <w:rsid w:val="0065373D"/>
    <w:rsid w:val="0067595D"/>
    <w:rsid w:val="00681247"/>
    <w:rsid w:val="00685F68"/>
    <w:rsid w:val="006D4450"/>
    <w:rsid w:val="006D6914"/>
    <w:rsid w:val="006D7E6D"/>
    <w:rsid w:val="006E126A"/>
    <w:rsid w:val="006F7AC8"/>
    <w:rsid w:val="007129FD"/>
    <w:rsid w:val="007215AB"/>
    <w:rsid w:val="0074152C"/>
    <w:rsid w:val="00757A12"/>
    <w:rsid w:val="007619DF"/>
    <w:rsid w:val="00774FD7"/>
    <w:rsid w:val="00777CA4"/>
    <w:rsid w:val="00791D68"/>
    <w:rsid w:val="007A12C0"/>
    <w:rsid w:val="007A2D90"/>
    <w:rsid w:val="007C56F8"/>
    <w:rsid w:val="007D7890"/>
    <w:rsid w:val="007E69E2"/>
    <w:rsid w:val="007F0900"/>
    <w:rsid w:val="008026FE"/>
    <w:rsid w:val="00802D24"/>
    <w:rsid w:val="0081015E"/>
    <w:rsid w:val="00810A4A"/>
    <w:rsid w:val="00816077"/>
    <w:rsid w:val="00832638"/>
    <w:rsid w:val="008472D5"/>
    <w:rsid w:val="008501E4"/>
    <w:rsid w:val="008776F2"/>
    <w:rsid w:val="00894067"/>
    <w:rsid w:val="008C3145"/>
    <w:rsid w:val="008C4EDE"/>
    <w:rsid w:val="008D477E"/>
    <w:rsid w:val="008F0432"/>
    <w:rsid w:val="009225A0"/>
    <w:rsid w:val="00941C83"/>
    <w:rsid w:val="009450C6"/>
    <w:rsid w:val="00974539"/>
    <w:rsid w:val="00996906"/>
    <w:rsid w:val="009A012E"/>
    <w:rsid w:val="009C3898"/>
    <w:rsid w:val="009D7CC4"/>
    <w:rsid w:val="009F1ABA"/>
    <w:rsid w:val="009F7CBB"/>
    <w:rsid w:val="00A059ED"/>
    <w:rsid w:val="00A236E1"/>
    <w:rsid w:val="00A51EDE"/>
    <w:rsid w:val="00A56170"/>
    <w:rsid w:val="00A616B7"/>
    <w:rsid w:val="00A80483"/>
    <w:rsid w:val="00A83CE4"/>
    <w:rsid w:val="00A84A25"/>
    <w:rsid w:val="00A95D02"/>
    <w:rsid w:val="00A9626C"/>
    <w:rsid w:val="00AB2678"/>
    <w:rsid w:val="00AB6BDD"/>
    <w:rsid w:val="00AB7A91"/>
    <w:rsid w:val="00AC0D1A"/>
    <w:rsid w:val="00AD729A"/>
    <w:rsid w:val="00AF717E"/>
    <w:rsid w:val="00B1029F"/>
    <w:rsid w:val="00B1433C"/>
    <w:rsid w:val="00B14AC2"/>
    <w:rsid w:val="00B24267"/>
    <w:rsid w:val="00B302C4"/>
    <w:rsid w:val="00B31389"/>
    <w:rsid w:val="00B5536F"/>
    <w:rsid w:val="00B57DC8"/>
    <w:rsid w:val="00B57F01"/>
    <w:rsid w:val="00B77EE8"/>
    <w:rsid w:val="00B96AD3"/>
    <w:rsid w:val="00BB1C90"/>
    <w:rsid w:val="00BB29F4"/>
    <w:rsid w:val="00BB46B2"/>
    <w:rsid w:val="00BC1A12"/>
    <w:rsid w:val="00BC7103"/>
    <w:rsid w:val="00BC7373"/>
    <w:rsid w:val="00BE0A78"/>
    <w:rsid w:val="00BE41F9"/>
    <w:rsid w:val="00BE4DF6"/>
    <w:rsid w:val="00BF4D0C"/>
    <w:rsid w:val="00BF7DD5"/>
    <w:rsid w:val="00C00130"/>
    <w:rsid w:val="00C10019"/>
    <w:rsid w:val="00C22923"/>
    <w:rsid w:val="00C24CFC"/>
    <w:rsid w:val="00C31AC3"/>
    <w:rsid w:val="00C565C9"/>
    <w:rsid w:val="00C5745B"/>
    <w:rsid w:val="00C64F9C"/>
    <w:rsid w:val="00CB1A15"/>
    <w:rsid w:val="00CC309E"/>
    <w:rsid w:val="00CC787B"/>
    <w:rsid w:val="00CE09D6"/>
    <w:rsid w:val="00CF1DD0"/>
    <w:rsid w:val="00CF597C"/>
    <w:rsid w:val="00D00A74"/>
    <w:rsid w:val="00D0481F"/>
    <w:rsid w:val="00D10229"/>
    <w:rsid w:val="00D13991"/>
    <w:rsid w:val="00D208CE"/>
    <w:rsid w:val="00D344FE"/>
    <w:rsid w:val="00D6112D"/>
    <w:rsid w:val="00D637D9"/>
    <w:rsid w:val="00D6405C"/>
    <w:rsid w:val="00D67368"/>
    <w:rsid w:val="00D81111"/>
    <w:rsid w:val="00D833FC"/>
    <w:rsid w:val="00D839B8"/>
    <w:rsid w:val="00D8486B"/>
    <w:rsid w:val="00D93584"/>
    <w:rsid w:val="00DB5C45"/>
    <w:rsid w:val="00DC2449"/>
    <w:rsid w:val="00DE17F4"/>
    <w:rsid w:val="00E00B73"/>
    <w:rsid w:val="00E00FD8"/>
    <w:rsid w:val="00E046A1"/>
    <w:rsid w:val="00E30721"/>
    <w:rsid w:val="00E3587B"/>
    <w:rsid w:val="00E508CF"/>
    <w:rsid w:val="00E522CE"/>
    <w:rsid w:val="00E71647"/>
    <w:rsid w:val="00E75777"/>
    <w:rsid w:val="00E85066"/>
    <w:rsid w:val="00EA6F8A"/>
    <w:rsid w:val="00EB1011"/>
    <w:rsid w:val="00EB18B0"/>
    <w:rsid w:val="00EC3A28"/>
    <w:rsid w:val="00F05F95"/>
    <w:rsid w:val="00F14923"/>
    <w:rsid w:val="00F27393"/>
    <w:rsid w:val="00F36901"/>
    <w:rsid w:val="00F57448"/>
    <w:rsid w:val="00F57E26"/>
    <w:rsid w:val="00F81648"/>
    <w:rsid w:val="00FA0591"/>
    <w:rsid w:val="00FF1024"/>
    <w:rsid w:val="00FF23F9"/>
    <w:rsid w:val="00FF47EB"/>
    <w:rsid w:val="00FF5CC0"/>
    <w:rsid w:val="5BAB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49BF46"/>
  <w15:chartTrackingRefBased/>
  <w15:docId w15:val="{9188458A-4172-4966-BC9F-D6B20E6E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C6B"/>
    <w:rPr>
      <w:color w:val="515151" w:themeColor="text2"/>
      <w:sz w:val="20"/>
    </w:rPr>
  </w:style>
  <w:style w:type="paragraph" w:styleId="Heading1">
    <w:name w:val="heading 1"/>
    <w:basedOn w:val="Normal"/>
    <w:next w:val="Normal"/>
    <w:link w:val="Heading1Char"/>
    <w:qFormat/>
    <w:rsid w:val="00D8486B"/>
    <w:pPr>
      <w:keepNext/>
      <w:widowControl w:val="0"/>
      <w:autoSpaceDE w:val="0"/>
      <w:autoSpaceDN w:val="0"/>
      <w:adjustRightInd w:val="0"/>
      <w:spacing w:after="0" w:line="240" w:lineRule="auto"/>
      <w:outlineLvl w:val="0"/>
    </w:pPr>
    <w:rPr>
      <w:rFonts w:eastAsia="Times New Roman" w:cs="Times New Roman"/>
      <w:b/>
      <w:bCs/>
      <w:color w:val="143038" w:themeColor="text1"/>
      <w:sz w:val="24"/>
      <w:szCs w:val="23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6B"/>
    <w:pPr>
      <w:keepNext/>
      <w:keepLines/>
      <w:spacing w:before="40" w:after="0"/>
      <w:outlineLvl w:val="1"/>
    </w:pPr>
    <w:rPr>
      <w:rFonts w:eastAsiaTheme="majorEastAsia" w:cstheme="majorBidi"/>
      <w:b/>
      <w:color w:val="41BEB1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A16B0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2A108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4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267"/>
  </w:style>
  <w:style w:type="paragraph" w:styleId="Footer">
    <w:name w:val="footer"/>
    <w:aliases w:val="Footer - website"/>
    <w:basedOn w:val="Normal"/>
    <w:link w:val="FooterChar"/>
    <w:uiPriority w:val="99"/>
    <w:unhideWhenUsed/>
    <w:rsid w:val="00503C6B"/>
    <w:pPr>
      <w:tabs>
        <w:tab w:val="center" w:pos="4513"/>
        <w:tab w:val="right" w:pos="9026"/>
      </w:tabs>
      <w:spacing w:after="0" w:line="240" w:lineRule="auto"/>
      <w:jc w:val="right"/>
    </w:pPr>
    <w:rPr>
      <w:rFonts w:ascii="Barlow" w:hAnsi="Barlow"/>
      <w:b/>
      <w:color w:val="143038" w:themeColor="text1"/>
    </w:rPr>
  </w:style>
  <w:style w:type="character" w:customStyle="1" w:styleId="FooterChar">
    <w:name w:val="Footer Char"/>
    <w:aliases w:val="Footer - website Char"/>
    <w:basedOn w:val="DefaultParagraphFont"/>
    <w:link w:val="Footer"/>
    <w:uiPriority w:val="99"/>
    <w:rsid w:val="00503C6B"/>
    <w:rPr>
      <w:rFonts w:ascii="Barlow" w:hAnsi="Barlow"/>
      <w:b/>
      <w:color w:val="143038" w:themeColor="text1"/>
      <w:sz w:val="20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143038" w:themeColor="text1"/>
        <w:left w:val="single" w:sz="4" w:space="0" w:color="143038" w:themeColor="text1"/>
        <w:bottom w:val="single" w:sz="4" w:space="0" w:color="143038" w:themeColor="text1"/>
        <w:right w:val="single" w:sz="4" w:space="0" w:color="143038" w:themeColor="text1"/>
        <w:insideH w:val="single" w:sz="4" w:space="0" w:color="143038" w:themeColor="text1"/>
        <w:insideV w:val="single" w:sz="4" w:space="0" w:color="143038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D8486B"/>
    <w:rPr>
      <w:rFonts w:ascii="Aptos" w:eastAsia="Times New Roman" w:hAnsi="Aptos" w:cs="Times New Roman"/>
      <w:b/>
      <w:bCs/>
      <w:color w:val="143038" w:themeColor="text1"/>
      <w:sz w:val="24"/>
      <w:szCs w:val="23"/>
      <w:lang w:val="en-GB" w:eastAsia="en-US"/>
    </w:rPr>
  </w:style>
  <w:style w:type="paragraph" w:styleId="Title">
    <w:name w:val="Title"/>
    <w:basedOn w:val="Normal"/>
    <w:link w:val="TitleChar"/>
    <w:qFormat/>
    <w:rsid w:val="00D8486B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b/>
      <w:bCs/>
      <w:color w:val="41BEB1" w:themeColor="background1"/>
      <w:sz w:val="24"/>
      <w:szCs w:val="23"/>
      <w:lang w:val="en-GB" w:eastAsia="en-US"/>
    </w:rPr>
  </w:style>
  <w:style w:type="character" w:customStyle="1" w:styleId="TitleChar">
    <w:name w:val="Title Char"/>
    <w:basedOn w:val="DefaultParagraphFont"/>
    <w:link w:val="Title"/>
    <w:rsid w:val="00D8486B"/>
    <w:rPr>
      <w:rFonts w:ascii="Aptos" w:eastAsia="Times New Roman" w:hAnsi="Aptos" w:cs="Times New Roman"/>
      <w:b/>
      <w:bCs/>
      <w:color w:val="41BEB1" w:themeColor="background1"/>
      <w:sz w:val="24"/>
      <w:szCs w:val="23"/>
      <w:lang w:val="en-GB" w:eastAsia="en-US"/>
    </w:rPr>
  </w:style>
  <w:style w:type="paragraph" w:customStyle="1" w:styleId="Default">
    <w:name w:val="Default"/>
    <w:rsid w:val="00791D68"/>
    <w:pPr>
      <w:autoSpaceDE w:val="0"/>
      <w:autoSpaceDN w:val="0"/>
      <w:adjustRightInd w:val="0"/>
      <w:spacing w:after="0" w:line="240" w:lineRule="auto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3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6B"/>
    <w:rPr>
      <w:rFonts w:ascii="Aptos" w:eastAsiaTheme="majorEastAsia" w:hAnsi="Aptos" w:cstheme="majorBidi"/>
      <w:b/>
      <w:color w:val="41BEB1" w:themeColor="background1"/>
      <w:sz w:val="28"/>
      <w:szCs w:val="26"/>
    </w:rPr>
  </w:style>
  <w:style w:type="character" w:styleId="Emphasis">
    <w:name w:val="Emphasis"/>
    <w:aliases w:val="Footer - address"/>
    <w:basedOn w:val="DefaultParagraphFont"/>
    <w:uiPriority w:val="20"/>
    <w:qFormat/>
    <w:rsid w:val="00503C6B"/>
    <w:rPr>
      <w:rFonts w:ascii="Barlow" w:hAnsi="Barlow"/>
      <w:i w:val="0"/>
      <w:iCs/>
      <w:color w:val="143038" w:themeColor="text1"/>
      <w:sz w:val="18"/>
    </w:rPr>
  </w:style>
  <w:style w:type="paragraph" w:styleId="Subtitle">
    <w:name w:val="Subtitle"/>
    <w:aliases w:val="Footer - Details"/>
    <w:basedOn w:val="Normal"/>
    <w:next w:val="Normal"/>
    <w:link w:val="SubtitleChar"/>
    <w:uiPriority w:val="11"/>
    <w:qFormat/>
    <w:rsid w:val="00F14923"/>
    <w:pPr>
      <w:numPr>
        <w:ilvl w:val="1"/>
      </w:numPr>
    </w:pPr>
    <w:rPr>
      <w:rFonts w:ascii="Barlow" w:hAnsi="Barlow"/>
      <w:color w:val="143038" w:themeColor="text1"/>
      <w:sz w:val="18"/>
    </w:rPr>
  </w:style>
  <w:style w:type="character" w:customStyle="1" w:styleId="SubtitleChar">
    <w:name w:val="Subtitle Char"/>
    <w:aliases w:val="Footer - Details Char"/>
    <w:basedOn w:val="DefaultParagraphFont"/>
    <w:link w:val="Subtitle"/>
    <w:uiPriority w:val="11"/>
    <w:rsid w:val="00F14923"/>
    <w:rPr>
      <w:rFonts w:ascii="Barlow" w:hAnsi="Barlow"/>
      <w:color w:val="143038" w:themeColor="text1"/>
      <w:sz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2D"/>
    <w:rPr>
      <w:rFonts w:asciiTheme="majorHAnsi" w:eastAsiaTheme="majorEastAsia" w:hAnsiTheme="majorHAnsi" w:cstheme="majorBidi"/>
      <w:color w:val="A16B05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2D"/>
    <w:rPr>
      <w:rFonts w:asciiTheme="majorHAnsi" w:eastAsiaTheme="majorEastAsia" w:hAnsiTheme="majorHAnsi" w:cstheme="majorBidi"/>
      <w:i/>
      <w:iCs/>
      <w:color w:val="F2A108" w:themeColor="accent1" w:themeShade="BF"/>
      <w:sz w:val="20"/>
    </w:rPr>
  </w:style>
  <w:style w:type="paragraph" w:styleId="ListParagraph">
    <w:name w:val="List Paragraph"/>
    <w:basedOn w:val="Normal"/>
    <w:uiPriority w:val="34"/>
    <w:qFormat/>
    <w:rsid w:val="00422B14"/>
    <w:pPr>
      <w:ind w:left="720"/>
      <w:contextualSpacing/>
    </w:pPr>
  </w:style>
  <w:style w:type="paragraph" w:styleId="Revision">
    <w:name w:val="Revision"/>
    <w:hidden/>
    <w:uiPriority w:val="99"/>
    <w:semiHidden/>
    <w:rsid w:val="00041F0A"/>
    <w:pPr>
      <w:spacing w:after="0" w:line="240" w:lineRule="auto"/>
    </w:pPr>
    <w:rPr>
      <w:color w:val="515151" w:themeColor="text2"/>
      <w:sz w:val="20"/>
    </w:rPr>
  </w:style>
  <w:style w:type="paragraph" w:customStyle="1" w:styleId="aNN">
    <w:name w:val="a. NN"/>
    <w:basedOn w:val="Normal"/>
    <w:link w:val="aNNChar"/>
    <w:qFormat/>
    <w:rsid w:val="0032007B"/>
    <w:pPr>
      <w:numPr>
        <w:numId w:val="1"/>
      </w:numPr>
      <w:spacing w:after="0" w:line="240" w:lineRule="auto"/>
      <w:contextualSpacing/>
    </w:pPr>
    <w:rPr>
      <w:rFonts w:eastAsiaTheme="minorHAnsi"/>
      <w:color w:val="143038" w:themeColor="text1"/>
      <w:szCs w:val="20"/>
      <w:lang w:eastAsia="en-US"/>
    </w:rPr>
  </w:style>
  <w:style w:type="character" w:customStyle="1" w:styleId="aNNChar">
    <w:name w:val="a. NN Char"/>
    <w:basedOn w:val="DefaultParagraphFont"/>
    <w:link w:val="aNN"/>
    <w:rsid w:val="0032007B"/>
    <w:rPr>
      <w:rFonts w:eastAsiaTheme="minorHAnsi"/>
      <w:color w:val="143038" w:themeColor="text1"/>
      <w:sz w:val="20"/>
      <w:szCs w:val="20"/>
      <w:lang w:eastAsia="en-US"/>
    </w:rPr>
  </w:style>
  <w:style w:type="paragraph" w:customStyle="1" w:styleId="1NN">
    <w:name w:val="1. NN"/>
    <w:basedOn w:val="ListParagraph"/>
    <w:link w:val="1NNChar"/>
    <w:qFormat/>
    <w:rsid w:val="0032007B"/>
    <w:pPr>
      <w:numPr>
        <w:numId w:val="2"/>
      </w:numPr>
      <w:spacing w:before="240" w:after="240" w:line="240" w:lineRule="auto"/>
      <w:ind w:left="567" w:hanging="567"/>
    </w:pPr>
    <w:rPr>
      <w:rFonts w:eastAsiaTheme="minorHAnsi"/>
      <w:b/>
      <w:bCs/>
      <w:color w:val="143038" w:themeColor="text1"/>
      <w:sz w:val="22"/>
      <w:lang w:eastAsia="en-US"/>
    </w:rPr>
  </w:style>
  <w:style w:type="character" w:customStyle="1" w:styleId="1NNChar">
    <w:name w:val="1. NN Char"/>
    <w:basedOn w:val="DefaultParagraphFont"/>
    <w:link w:val="1NN"/>
    <w:rsid w:val="0032007B"/>
    <w:rPr>
      <w:rFonts w:eastAsiaTheme="minorHAnsi"/>
      <w:b/>
      <w:bCs/>
      <w:color w:val="143038" w:themeColor="text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1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7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0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4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1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8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4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53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73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udineS\AppData\Local\Microsoft\Windows\INetCache\Content.Outlook\5L3YQHP6\CAEP%20Letterhead%20-%20Jan25.dotx" TargetMode="External"/></Relationships>
</file>

<file path=word/theme/theme1.xml><?xml version="1.0" encoding="utf-8"?>
<a:theme xmlns:a="http://schemas.openxmlformats.org/drawingml/2006/main" name="Office Theme">
  <a:themeElements>
    <a:clrScheme name="CAEP">
      <a:dk1>
        <a:srgbClr val="143038"/>
      </a:dk1>
      <a:lt1>
        <a:srgbClr val="41BEB1"/>
      </a:lt1>
      <a:dk2>
        <a:srgbClr val="515151"/>
      </a:dk2>
      <a:lt2>
        <a:srgbClr val="41BEB1"/>
      </a:lt2>
      <a:accent1>
        <a:srgbClr val="F9C157"/>
      </a:accent1>
      <a:accent2>
        <a:srgbClr val="1C8674"/>
      </a:accent2>
      <a:accent3>
        <a:srgbClr val="FFDE9F"/>
      </a:accent3>
      <a:accent4>
        <a:srgbClr val="366678"/>
      </a:accent4>
      <a:accent5>
        <a:srgbClr val="41BEB1"/>
      </a:accent5>
      <a:accent6>
        <a:srgbClr val="1C8674"/>
      </a:accent6>
      <a:hlink>
        <a:srgbClr val="143038"/>
      </a:hlink>
      <a:folHlink>
        <a:srgbClr val="36667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DBD87ACD01349BC59C2E3CD29D95C" ma:contentTypeVersion="16" ma:contentTypeDescription="Create a new document." ma:contentTypeScope="" ma:versionID="7365c1e82127f0c92afcc125a25fc9fa">
  <xsd:schema xmlns:xsd="http://www.w3.org/2001/XMLSchema" xmlns:xs="http://www.w3.org/2001/XMLSchema" xmlns:p="http://schemas.microsoft.com/office/2006/metadata/properties" xmlns:ns2="d8a06c88-b659-47c4-b906-299cd37b2484" xmlns:ns3="db0f40ad-3eee-49b5-9a90-f29ee0476422" targetNamespace="http://schemas.microsoft.com/office/2006/metadata/properties" ma:root="true" ma:fieldsID="caa254c30c5a31d8079b89864ec7f213" ns2:_="" ns3:_="">
    <xsd:import namespace="d8a06c88-b659-47c4-b906-299cd37b2484"/>
    <xsd:import namespace="db0f40ad-3eee-49b5-9a90-f29ee0476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Date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06c88-b659-47c4-b906-299cd37b2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5cdd822-6a19-45e2-96b7-19c2e50318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DateTime" ma:index="23" nillable="true" ma:displayName="Date &amp; Time" ma:format="DateOnly" ma:internalName="Date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f40ad-3eee-49b5-9a90-f29ee04764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ba3851-def6-49a8-8d60-2d709265bf9f}" ma:internalName="TaxCatchAll" ma:showField="CatchAllData" ma:web="db0f40ad-3eee-49b5-9a90-f29ee0476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0f40ad-3eee-49b5-9a90-f29ee0476422" xsi:nil="true"/>
    <lcf76f155ced4ddcb4097134ff3c332f xmlns="d8a06c88-b659-47c4-b906-299cd37b2484">
      <Terms xmlns="http://schemas.microsoft.com/office/infopath/2007/PartnerControls"/>
    </lcf76f155ced4ddcb4097134ff3c332f>
    <DateTime xmlns="d8a06c88-b659-47c4-b906-299cd37b248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71B460-E768-4A6B-9AF0-E21A0CF383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a06c88-b659-47c4-b906-299cd37b2484"/>
    <ds:schemaRef ds:uri="db0f40ad-3eee-49b5-9a90-f29ee0476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DACE64-CE4D-438A-B49A-1DA19AE992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2820B1-B8CE-453A-8449-13B8BDC4DAA9}">
  <ds:schemaRefs>
    <ds:schemaRef ds:uri="http://schemas.microsoft.com/office/2006/metadata/properties"/>
    <ds:schemaRef ds:uri="http://schemas.microsoft.com/office/infopath/2007/PartnerControls"/>
    <ds:schemaRef ds:uri="db0f40ad-3eee-49b5-9a90-f29ee0476422"/>
    <ds:schemaRef ds:uri="d8a06c88-b659-47c4-b906-299cd37b2484"/>
  </ds:schemaRefs>
</ds:datastoreItem>
</file>

<file path=customXml/itemProps4.xml><?xml version="1.0" encoding="utf-8"?>
<ds:datastoreItem xmlns:ds="http://schemas.openxmlformats.org/officeDocument/2006/customXml" ds:itemID="{532FA4B3-1287-4CB0-99FC-2FB1524724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CAEP Letterhead - Jan25.dotx</Template>
  <TotalTime>5291</TotalTime>
  <Pages>14</Pages>
  <Words>5059</Words>
  <Characters>28842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Claudine Stollarz</dc:creator>
  <cp:keywords/>
  <dc:description/>
  <cp:lastModifiedBy>Davin Gaier</cp:lastModifiedBy>
  <cp:revision>2</cp:revision>
  <cp:lastPrinted>2024-08-28T11:32:00Z</cp:lastPrinted>
  <dcterms:created xsi:type="dcterms:W3CDTF">2026-05-08T10:10:00Z</dcterms:created>
  <dcterms:modified xsi:type="dcterms:W3CDTF">2026-05-16T10:47:00Z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0x010100DE8DBD87ACD01349BC59C2E3CD29D95C</vt:lpwstr>
  </property>
  <property fmtid="{D5CDD505-2E9C-101B-9397-08002B2CF9AE}" pid="3" name="MediaServiceImageTags">
    <vt:lpwstr/>
  </property>
</Properties>
</file>