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DC61" w14:textId="77777777" w:rsidR="00292394" w:rsidRPr="00292394" w:rsidRDefault="00292394" w:rsidP="00292394">
      <w:pPr>
        <w:rPr>
          <w:b/>
          <w:bCs/>
        </w:rPr>
      </w:pPr>
      <w:r w:rsidRPr="00292394">
        <w:rPr>
          <w:b/>
          <w:bCs/>
        </w:rPr>
        <w:t>Project Sync / Status Update Summary</w:t>
      </w:r>
    </w:p>
    <w:p w14:paraId="68101E26" w14:textId="77777777" w:rsidR="00292394" w:rsidRPr="00292394" w:rsidRDefault="00292394" w:rsidP="00292394">
      <w:pPr>
        <w:rPr>
          <w:b/>
          <w:bCs/>
        </w:rPr>
      </w:pPr>
      <w:r w:rsidRPr="00292394">
        <w:rPr>
          <w:b/>
          <w:bCs/>
        </w:rPr>
        <w:t>Objectives and Current Context</w:t>
      </w:r>
    </w:p>
    <w:p w14:paraId="4D617864" w14:textId="77777777" w:rsidR="00292394" w:rsidRPr="00292394" w:rsidRDefault="00292394" w:rsidP="00292394">
      <w:pPr>
        <w:numPr>
          <w:ilvl w:val="0"/>
          <w:numId w:val="9"/>
        </w:numPr>
      </w:pPr>
      <w:r w:rsidRPr="00292394">
        <w:t>The team aims to launch an initial digital-asset investment product under BitWealth (Pty) Ltd, build AUM and track record, then:</w:t>
      </w:r>
    </w:p>
    <w:p w14:paraId="2F5463FA" w14:textId="77777777" w:rsidR="00292394" w:rsidRPr="00292394" w:rsidRDefault="00292394" w:rsidP="00292394">
      <w:pPr>
        <w:numPr>
          <w:ilvl w:val="1"/>
          <w:numId w:val="9"/>
        </w:numPr>
      </w:pPr>
      <w:r w:rsidRPr="00292394">
        <w:t>Expand to multiple strategies (up to six planned), each in its own operating entity with its own IP.</w:t>
      </w:r>
    </w:p>
    <w:p w14:paraId="538C4AE1" w14:textId="77777777" w:rsidR="00292394" w:rsidRPr="00292394" w:rsidRDefault="00292394" w:rsidP="00292394">
      <w:pPr>
        <w:numPr>
          <w:ilvl w:val="1"/>
          <w:numId w:val="9"/>
        </w:numPr>
      </w:pPr>
      <w:r w:rsidRPr="00292394">
        <w:t>Convert the flagship strategy into a fund and eventually roll it out internationally.</w:t>
      </w:r>
    </w:p>
    <w:p w14:paraId="48218A81" w14:textId="77777777" w:rsidR="00292394" w:rsidRPr="00292394" w:rsidRDefault="00292394" w:rsidP="00292394">
      <w:pPr>
        <w:numPr>
          <w:ilvl w:val="0"/>
          <w:numId w:val="9"/>
        </w:numPr>
      </w:pPr>
      <w:r w:rsidRPr="00292394">
        <w:t>A prospective strategic shareholder, Simon (bringing 30+ years of asset management distribution experience), is expected to invest capital and leverage his network for distribution.</w:t>
      </w:r>
    </w:p>
    <w:p w14:paraId="49CB5EDD" w14:textId="77777777" w:rsidR="00292394" w:rsidRPr="00292394" w:rsidRDefault="00292394" w:rsidP="00292394">
      <w:pPr>
        <w:rPr>
          <w:b/>
          <w:bCs/>
        </w:rPr>
      </w:pPr>
      <w:r w:rsidRPr="00292394">
        <w:rPr>
          <w:b/>
          <w:bCs/>
        </w:rPr>
        <w:t>Structural Decisions and Rationale</w:t>
      </w:r>
    </w:p>
    <w:p w14:paraId="1A03229F" w14:textId="77777777" w:rsidR="00292394" w:rsidRPr="00292394" w:rsidRDefault="00292394" w:rsidP="00292394">
      <w:pPr>
        <w:numPr>
          <w:ilvl w:val="0"/>
          <w:numId w:val="10"/>
        </w:numPr>
      </w:pPr>
      <w:r w:rsidRPr="00292394">
        <w:t>Avoid a holding company for now.</w:t>
      </w:r>
    </w:p>
    <w:p w14:paraId="0553FB8B" w14:textId="77777777" w:rsidR="00292394" w:rsidRPr="00292394" w:rsidRDefault="00292394" w:rsidP="00292394">
      <w:pPr>
        <w:numPr>
          <w:ilvl w:val="1"/>
          <w:numId w:val="10"/>
        </w:numPr>
      </w:pPr>
      <w:r w:rsidRPr="00292394">
        <w:t>Rationale:</w:t>
      </w:r>
    </w:p>
    <w:p w14:paraId="01E5A571" w14:textId="77777777" w:rsidR="00292394" w:rsidRPr="00292394" w:rsidRDefault="00292394" w:rsidP="00292394">
      <w:pPr>
        <w:numPr>
          <w:ilvl w:val="2"/>
          <w:numId w:val="10"/>
        </w:numPr>
      </w:pPr>
      <w:r w:rsidRPr="00292394">
        <w:t>Unnecessary complexity and admin if shareholding is straightforward.</w:t>
      </w:r>
    </w:p>
    <w:p w14:paraId="62089E64" w14:textId="77777777" w:rsidR="00292394" w:rsidRPr="00292394" w:rsidRDefault="00292394" w:rsidP="00292394">
      <w:pPr>
        <w:numPr>
          <w:ilvl w:val="2"/>
          <w:numId w:val="10"/>
        </w:numPr>
      </w:pPr>
      <w:r w:rsidRPr="00292394">
        <w:t>Buyers typically want the trading entity, not a holdco, in an exit.</w:t>
      </w:r>
    </w:p>
    <w:p w14:paraId="7FB140F6" w14:textId="77777777" w:rsidR="00292394" w:rsidRPr="00292394" w:rsidRDefault="00292394" w:rsidP="00292394">
      <w:pPr>
        <w:numPr>
          <w:ilvl w:val="2"/>
          <w:numId w:val="10"/>
        </w:numPr>
      </w:pPr>
      <w:r w:rsidRPr="00292394">
        <w:t>If future needs arise (multiple complex subsidiaries or estate planning), a trust or holdco can be added later.</w:t>
      </w:r>
    </w:p>
    <w:p w14:paraId="4E161E05" w14:textId="77777777" w:rsidR="00292394" w:rsidRPr="00292394" w:rsidRDefault="00292394" w:rsidP="00292394">
      <w:pPr>
        <w:numPr>
          <w:ilvl w:val="0"/>
          <w:numId w:val="10"/>
        </w:numPr>
      </w:pPr>
      <w:r w:rsidRPr="00292394">
        <w:t>House IP within each operating company (not in a holding company or trust).</w:t>
      </w:r>
    </w:p>
    <w:p w14:paraId="418A7B03" w14:textId="77777777" w:rsidR="00292394" w:rsidRPr="00292394" w:rsidRDefault="00292394" w:rsidP="00292394">
      <w:pPr>
        <w:numPr>
          <w:ilvl w:val="1"/>
          <w:numId w:val="10"/>
        </w:numPr>
      </w:pPr>
      <w:r w:rsidRPr="00292394">
        <w:t>Treat IP introduced by the founder as a shareholder loan to the operating company.</w:t>
      </w:r>
    </w:p>
    <w:p w14:paraId="789DE9B8" w14:textId="77777777" w:rsidR="00292394" w:rsidRPr="00292394" w:rsidRDefault="00292394" w:rsidP="00292394">
      <w:pPr>
        <w:numPr>
          <w:ilvl w:val="1"/>
          <w:numId w:val="10"/>
        </w:numPr>
      </w:pPr>
      <w:r w:rsidRPr="00292394">
        <w:t>Advantages:</w:t>
      </w:r>
    </w:p>
    <w:p w14:paraId="5D1C2A8F" w14:textId="77777777" w:rsidR="00292394" w:rsidRPr="00292394" w:rsidRDefault="00292394" w:rsidP="00292394">
      <w:pPr>
        <w:numPr>
          <w:ilvl w:val="2"/>
          <w:numId w:val="10"/>
        </w:numPr>
      </w:pPr>
      <w:r w:rsidRPr="00292394">
        <w:t>Preserves founder economics on exit or share changes (loan repayable to founder).</w:t>
      </w:r>
    </w:p>
    <w:p w14:paraId="1C998D63" w14:textId="77777777" w:rsidR="00292394" w:rsidRPr="00292394" w:rsidRDefault="00292394" w:rsidP="00292394">
      <w:pPr>
        <w:numPr>
          <w:ilvl w:val="2"/>
          <w:numId w:val="10"/>
        </w:numPr>
      </w:pPr>
      <w:r w:rsidRPr="00292394">
        <w:t>Enables tax amortization/“depreciation” of IP within the operating company.</w:t>
      </w:r>
    </w:p>
    <w:p w14:paraId="49D1D5D9" w14:textId="77777777" w:rsidR="00292394" w:rsidRPr="00292394" w:rsidRDefault="00292394" w:rsidP="00292394">
      <w:pPr>
        <w:numPr>
          <w:ilvl w:val="0"/>
          <w:numId w:val="10"/>
        </w:numPr>
      </w:pPr>
      <w:r w:rsidRPr="00292394">
        <w:t>Defer establishing a trust.</w:t>
      </w:r>
    </w:p>
    <w:p w14:paraId="1205B93B" w14:textId="77777777" w:rsidR="00292394" w:rsidRPr="00292394" w:rsidRDefault="00292394" w:rsidP="00292394">
      <w:pPr>
        <w:numPr>
          <w:ilvl w:val="1"/>
          <w:numId w:val="10"/>
        </w:numPr>
      </w:pPr>
      <w:r w:rsidRPr="00292394">
        <w:t>Trusts are costly to set up and maintain; timing should align with meaningful scale and diversification.</w:t>
      </w:r>
    </w:p>
    <w:p w14:paraId="009FC648" w14:textId="77777777" w:rsidR="00292394" w:rsidRPr="00292394" w:rsidRDefault="00292394" w:rsidP="00292394">
      <w:pPr>
        <w:numPr>
          <w:ilvl w:val="1"/>
          <w:numId w:val="10"/>
        </w:numPr>
      </w:pPr>
      <w:r w:rsidRPr="00292394">
        <w:t>Shares can later be transferred from a personal/entity holder into a trust when justified.</w:t>
      </w:r>
    </w:p>
    <w:p w14:paraId="0C867454" w14:textId="77777777" w:rsidR="00292394" w:rsidRPr="00292394" w:rsidRDefault="00292394" w:rsidP="00292394">
      <w:pPr>
        <w:rPr>
          <w:b/>
          <w:bCs/>
        </w:rPr>
      </w:pPr>
      <w:r w:rsidRPr="00292394">
        <w:rPr>
          <w:b/>
          <w:bCs/>
        </w:rPr>
        <w:lastRenderedPageBreak/>
        <w:t>IP Transfer Plan and Accounting Treatment</w:t>
      </w:r>
    </w:p>
    <w:p w14:paraId="1D296886" w14:textId="77777777" w:rsidR="00292394" w:rsidRPr="00292394" w:rsidRDefault="00292394" w:rsidP="00292394">
      <w:pPr>
        <w:numPr>
          <w:ilvl w:val="0"/>
          <w:numId w:val="11"/>
        </w:numPr>
      </w:pPr>
      <w:r w:rsidRPr="00292394">
        <w:t>Transfer founder-owned IP into BitWealth (Pty) Ltd via an IP transfer/license agreement.</w:t>
      </w:r>
    </w:p>
    <w:p w14:paraId="589BAFE3" w14:textId="77777777" w:rsidR="00292394" w:rsidRPr="00292394" w:rsidRDefault="00292394" w:rsidP="00292394">
      <w:pPr>
        <w:numPr>
          <w:ilvl w:val="1"/>
          <w:numId w:val="11"/>
        </w:numPr>
      </w:pPr>
      <w:r w:rsidRPr="00292394">
        <w:t>Recognition:</w:t>
      </w:r>
    </w:p>
    <w:p w14:paraId="67B7796E" w14:textId="77777777" w:rsidR="00292394" w:rsidRPr="00292394" w:rsidRDefault="00292394" w:rsidP="00292394">
      <w:pPr>
        <w:numPr>
          <w:ilvl w:val="2"/>
          <w:numId w:val="11"/>
        </w:numPr>
      </w:pPr>
      <w:r w:rsidRPr="00292394">
        <w:t>Record IP on the company balance sheet at an agreed value.</w:t>
      </w:r>
    </w:p>
    <w:p w14:paraId="04BA70F1" w14:textId="77777777" w:rsidR="00292394" w:rsidRPr="00292394" w:rsidRDefault="00292394" w:rsidP="00292394">
      <w:pPr>
        <w:numPr>
          <w:ilvl w:val="2"/>
          <w:numId w:val="11"/>
        </w:numPr>
      </w:pPr>
      <w:r w:rsidRPr="00292394">
        <w:t>Record a corresponding shareholder loan payable to the founder for the same value.</w:t>
      </w:r>
    </w:p>
    <w:p w14:paraId="7F8B8A50" w14:textId="77777777" w:rsidR="00292394" w:rsidRPr="00292394" w:rsidRDefault="00292394" w:rsidP="00292394">
      <w:pPr>
        <w:numPr>
          <w:ilvl w:val="1"/>
          <w:numId w:val="11"/>
        </w:numPr>
      </w:pPr>
      <w:r w:rsidRPr="00292394">
        <w:t>Timing and compliance:</w:t>
      </w:r>
    </w:p>
    <w:p w14:paraId="27462B2E" w14:textId="61E6E1C4" w:rsidR="00292394" w:rsidRPr="00292394" w:rsidRDefault="00292394" w:rsidP="00292394">
      <w:pPr>
        <w:numPr>
          <w:ilvl w:val="2"/>
          <w:numId w:val="11"/>
        </w:numPr>
      </w:pPr>
      <w:r w:rsidRPr="00292394">
        <w:t>Finalize and date the IP agreement on or before 2</w:t>
      </w:r>
      <w:r w:rsidR="00C768B0">
        <w:t>0</w:t>
      </w:r>
      <w:r w:rsidRPr="00292394">
        <w:t xml:space="preserve"> </w:t>
      </w:r>
      <w:r w:rsidR="00C768B0">
        <w:t>February</w:t>
      </w:r>
      <w:r w:rsidRPr="00292394">
        <w:t xml:space="preserve"> so it can be recorded in the 2026 financial year.</w:t>
      </w:r>
    </w:p>
    <w:p w14:paraId="49F350F6" w14:textId="77777777" w:rsidR="00292394" w:rsidRPr="00292394" w:rsidRDefault="00292394" w:rsidP="00292394">
      <w:pPr>
        <w:numPr>
          <w:ilvl w:val="2"/>
          <w:numId w:val="11"/>
        </w:numPr>
      </w:pPr>
      <w:r w:rsidRPr="00292394">
        <w:t>Tremyne will reflect IP and shareholder loan in the FY2026 return; company tax return due in July.</w:t>
      </w:r>
    </w:p>
    <w:p w14:paraId="1675D1A0" w14:textId="77777777" w:rsidR="00292394" w:rsidRPr="00292394" w:rsidRDefault="00292394" w:rsidP="00292394">
      <w:pPr>
        <w:numPr>
          <w:ilvl w:val="1"/>
          <w:numId w:val="11"/>
        </w:numPr>
      </w:pPr>
      <w:r w:rsidRPr="00292394">
        <w:t>Amortization:</w:t>
      </w:r>
    </w:p>
    <w:p w14:paraId="40F79BF3" w14:textId="77777777" w:rsidR="00292394" w:rsidRPr="00292394" w:rsidRDefault="00292394" w:rsidP="00292394">
      <w:pPr>
        <w:numPr>
          <w:ilvl w:val="2"/>
          <w:numId w:val="11"/>
        </w:numPr>
      </w:pPr>
      <w:r w:rsidRPr="00292394">
        <w:t>IP value to be amortized for tax over an appropriate period (e.g., 15 years) to capture tax benefits.</w:t>
      </w:r>
    </w:p>
    <w:p w14:paraId="76269549" w14:textId="77777777" w:rsidR="00292394" w:rsidRPr="00292394" w:rsidRDefault="00292394" w:rsidP="00292394">
      <w:pPr>
        <w:numPr>
          <w:ilvl w:val="1"/>
          <w:numId w:val="11"/>
        </w:numPr>
      </w:pPr>
      <w:r w:rsidRPr="00292394">
        <w:t>Future enhancements:</w:t>
      </w:r>
    </w:p>
    <w:p w14:paraId="413A13D2" w14:textId="77777777" w:rsidR="00292394" w:rsidRPr="00292394" w:rsidRDefault="00292394" w:rsidP="00292394">
      <w:pPr>
        <w:numPr>
          <w:ilvl w:val="2"/>
          <w:numId w:val="11"/>
        </w:numPr>
      </w:pPr>
      <w:r w:rsidRPr="00292394">
        <w:t>If founder contributes further IP development personally, execute an addendum and increase the shareholder loan accordingly.</w:t>
      </w:r>
    </w:p>
    <w:p w14:paraId="6C173455" w14:textId="77777777" w:rsidR="00292394" w:rsidRPr="00292394" w:rsidRDefault="00292394" w:rsidP="00292394">
      <w:pPr>
        <w:numPr>
          <w:ilvl w:val="2"/>
          <w:numId w:val="11"/>
        </w:numPr>
      </w:pPr>
      <w:r w:rsidRPr="00292394">
        <w:t>If staff costs contribute to IP, capitalize those costs to IP in the company’s books.</w:t>
      </w:r>
    </w:p>
    <w:p w14:paraId="513F80F0" w14:textId="77777777" w:rsidR="00292394" w:rsidRPr="00292394" w:rsidRDefault="00292394" w:rsidP="00292394">
      <w:pPr>
        <w:numPr>
          <w:ilvl w:val="0"/>
          <w:numId w:val="11"/>
        </w:numPr>
      </w:pPr>
      <w:r w:rsidRPr="00292394">
        <w:t>No independent IP valuation recommended.</w:t>
      </w:r>
    </w:p>
    <w:p w14:paraId="0C424BEF" w14:textId="77777777" w:rsidR="00292394" w:rsidRPr="00292394" w:rsidRDefault="00292394" w:rsidP="00292394">
      <w:pPr>
        <w:numPr>
          <w:ilvl w:val="1"/>
          <w:numId w:val="11"/>
        </w:numPr>
      </w:pPr>
      <w:r w:rsidRPr="00292394">
        <w:t>As long as principal parties (founder and Simon) agree the value, an external valuation is unnecessary for this purpose.</w:t>
      </w:r>
    </w:p>
    <w:p w14:paraId="6667D402" w14:textId="77777777" w:rsidR="00292394" w:rsidRPr="00292394" w:rsidRDefault="00292394" w:rsidP="00292394">
      <w:pPr>
        <w:rPr>
          <w:b/>
          <w:bCs/>
        </w:rPr>
      </w:pPr>
      <w:r w:rsidRPr="00292394">
        <w:rPr>
          <w:b/>
          <w:bCs/>
        </w:rPr>
        <w:t>Shareholding, Governance, and Certificates</w:t>
      </w:r>
    </w:p>
    <w:p w14:paraId="383D35CE" w14:textId="77777777" w:rsidR="00292394" w:rsidRPr="00292394" w:rsidRDefault="00292394" w:rsidP="00292394">
      <w:pPr>
        <w:numPr>
          <w:ilvl w:val="0"/>
          <w:numId w:val="12"/>
        </w:numPr>
      </w:pPr>
      <w:r w:rsidRPr="00292394">
        <w:t>Proposed initial terms with Simon:</w:t>
      </w:r>
    </w:p>
    <w:p w14:paraId="1F45FAF3" w14:textId="77777777" w:rsidR="00292394" w:rsidRPr="00292394" w:rsidRDefault="00292394" w:rsidP="00292394">
      <w:pPr>
        <w:numPr>
          <w:ilvl w:val="1"/>
          <w:numId w:val="12"/>
        </w:numPr>
      </w:pPr>
      <w:r w:rsidRPr="00292394">
        <w:t>Capital injection: approximately ZAR 1 million (potentially less) for 10% equity.</w:t>
      </w:r>
    </w:p>
    <w:p w14:paraId="5AB91152" w14:textId="77777777" w:rsidR="00292394" w:rsidRPr="00292394" w:rsidRDefault="00292394" w:rsidP="00292394">
      <w:pPr>
        <w:numPr>
          <w:ilvl w:val="1"/>
          <w:numId w:val="12"/>
        </w:numPr>
      </w:pPr>
      <w:r w:rsidRPr="00292394">
        <w:t>Vesting schedule: additional equity vests based on AUM raised, up to a maximum of 40% total.</w:t>
      </w:r>
    </w:p>
    <w:p w14:paraId="08DA56DA" w14:textId="77777777" w:rsidR="00292394" w:rsidRPr="00292394" w:rsidRDefault="00292394" w:rsidP="00292394">
      <w:pPr>
        <w:numPr>
          <w:ilvl w:val="0"/>
          <w:numId w:val="12"/>
        </w:numPr>
      </w:pPr>
      <w:r w:rsidRPr="00292394">
        <w:t>Control threshold guidance:</w:t>
      </w:r>
    </w:p>
    <w:p w14:paraId="3B42976D" w14:textId="77777777" w:rsidR="00292394" w:rsidRPr="00292394" w:rsidRDefault="00292394" w:rsidP="00292394">
      <w:pPr>
        <w:numPr>
          <w:ilvl w:val="1"/>
          <w:numId w:val="12"/>
        </w:numPr>
      </w:pPr>
      <w:r w:rsidRPr="00292394">
        <w:lastRenderedPageBreak/>
        <w:t>Founder should maintain at least 60% to control dividend declarations and retain decisive governance.</w:t>
      </w:r>
    </w:p>
    <w:p w14:paraId="04B80D37" w14:textId="77777777" w:rsidR="00292394" w:rsidRPr="00292394" w:rsidRDefault="00292394" w:rsidP="00292394">
      <w:pPr>
        <w:numPr>
          <w:ilvl w:val="0"/>
          <w:numId w:val="12"/>
        </w:numPr>
      </w:pPr>
      <w:r w:rsidRPr="00292394">
        <w:t>Share class structure:</w:t>
      </w:r>
    </w:p>
    <w:p w14:paraId="23DF9794" w14:textId="77777777" w:rsidR="00292394" w:rsidRPr="00292394" w:rsidRDefault="00292394" w:rsidP="00292394">
      <w:pPr>
        <w:numPr>
          <w:ilvl w:val="1"/>
          <w:numId w:val="12"/>
        </w:numPr>
      </w:pPr>
      <w:r w:rsidRPr="00292394">
        <w:t>Single ordinary share class is sufficient for now; revisit only if shareholder base becomes complex.</w:t>
      </w:r>
    </w:p>
    <w:p w14:paraId="53C6BCC4" w14:textId="77777777" w:rsidR="00292394" w:rsidRPr="00292394" w:rsidRDefault="00292394" w:rsidP="00292394">
      <w:pPr>
        <w:numPr>
          <w:ilvl w:val="0"/>
          <w:numId w:val="12"/>
        </w:numPr>
      </w:pPr>
      <w:r w:rsidRPr="00292394">
        <w:t>Share transfer and ROFR:</w:t>
      </w:r>
    </w:p>
    <w:p w14:paraId="0A44874B" w14:textId="77777777" w:rsidR="00292394" w:rsidRPr="00292394" w:rsidRDefault="00292394" w:rsidP="00292394">
      <w:pPr>
        <w:numPr>
          <w:ilvl w:val="1"/>
          <w:numId w:val="12"/>
        </w:numPr>
      </w:pPr>
      <w:r w:rsidRPr="00292394">
        <w:t>Include provisions requiring founder approval for any transfer and founder’s right of first refusal.</w:t>
      </w:r>
    </w:p>
    <w:p w14:paraId="020704CB" w14:textId="77777777" w:rsidR="00292394" w:rsidRPr="00292394" w:rsidRDefault="00292394" w:rsidP="00292394">
      <w:pPr>
        <w:numPr>
          <w:ilvl w:val="1"/>
          <w:numId w:val="12"/>
        </w:numPr>
      </w:pPr>
      <w:r w:rsidRPr="00292394">
        <w:t>Simon may invest via his company (e.g., Ireland-based); ensure transfer restrictions keep counterparties aligned with current ownership.</w:t>
      </w:r>
    </w:p>
    <w:p w14:paraId="624F8A3B" w14:textId="77777777" w:rsidR="00292394" w:rsidRPr="00292394" w:rsidRDefault="00292394" w:rsidP="00292394">
      <w:pPr>
        <w:numPr>
          <w:ilvl w:val="0"/>
          <w:numId w:val="12"/>
        </w:numPr>
      </w:pPr>
      <w:r w:rsidRPr="00292394">
        <w:t>Issuing shares and documentation:</w:t>
      </w:r>
    </w:p>
    <w:p w14:paraId="2076D2E7" w14:textId="77777777" w:rsidR="00292394" w:rsidRPr="00292394" w:rsidRDefault="00292394" w:rsidP="00292394">
      <w:pPr>
        <w:numPr>
          <w:ilvl w:val="1"/>
          <w:numId w:val="12"/>
        </w:numPr>
      </w:pPr>
      <w:r w:rsidRPr="00292394">
        <w:t>Execute a shareholders’ agreement covering cap table, vesting mechanics, dividend policy, transfer restrictions, and governance.</w:t>
      </w:r>
    </w:p>
    <w:p w14:paraId="0985ADC1" w14:textId="77777777" w:rsidR="00292394" w:rsidRPr="00292394" w:rsidRDefault="00292394" w:rsidP="00292394">
      <w:pPr>
        <w:numPr>
          <w:ilvl w:val="1"/>
          <w:numId w:val="12"/>
        </w:numPr>
      </w:pPr>
      <w:r w:rsidRPr="00292394">
        <w:t>Issue and sign share certificates for both founder and Simon (majority shareholder to sign all certificates).</w:t>
      </w:r>
    </w:p>
    <w:p w14:paraId="686783AD" w14:textId="77777777" w:rsidR="00292394" w:rsidRPr="00292394" w:rsidRDefault="00292394" w:rsidP="00292394">
      <w:pPr>
        <w:rPr>
          <w:b/>
          <w:bCs/>
        </w:rPr>
      </w:pPr>
      <w:r w:rsidRPr="00292394">
        <w:rPr>
          <w:b/>
          <w:bCs/>
        </w:rPr>
        <w:t>Trusts and Estate Planning Strategy</w:t>
      </w:r>
    </w:p>
    <w:p w14:paraId="66337763" w14:textId="77777777" w:rsidR="00292394" w:rsidRPr="00292394" w:rsidRDefault="00292394" w:rsidP="00292394">
      <w:pPr>
        <w:numPr>
          <w:ilvl w:val="0"/>
          <w:numId w:val="13"/>
        </w:numPr>
      </w:pPr>
      <w:r w:rsidRPr="00292394">
        <w:t>Defer trust setup until portfolio scale justifies cost and complexity.</w:t>
      </w:r>
    </w:p>
    <w:p w14:paraId="5F77EE40" w14:textId="77777777" w:rsidR="00292394" w:rsidRPr="00292394" w:rsidRDefault="00292394" w:rsidP="00292394">
      <w:pPr>
        <w:numPr>
          <w:ilvl w:val="1"/>
          <w:numId w:val="13"/>
        </w:numPr>
      </w:pPr>
      <w:r w:rsidRPr="00292394">
        <w:t>Typical costs mentioned: setup ~ZAR 45k; annual ~ZAR 20k; requires audited financials.</w:t>
      </w:r>
    </w:p>
    <w:p w14:paraId="16FBEC90" w14:textId="77777777" w:rsidR="00292394" w:rsidRPr="00292394" w:rsidRDefault="00292394" w:rsidP="00292394">
      <w:pPr>
        <w:numPr>
          <w:ilvl w:val="0"/>
          <w:numId w:val="13"/>
        </w:numPr>
      </w:pPr>
      <w:r w:rsidRPr="00292394">
        <w:t>Consider a buy-and-sell agreement funded by a policy:</w:t>
      </w:r>
    </w:p>
    <w:p w14:paraId="59AF0596" w14:textId="77777777" w:rsidR="00292394" w:rsidRPr="00292394" w:rsidRDefault="00292394" w:rsidP="00292394">
      <w:pPr>
        <w:numPr>
          <w:ilvl w:val="1"/>
          <w:numId w:val="13"/>
        </w:numPr>
      </w:pPr>
      <w:r w:rsidRPr="00292394">
        <w:t>In the event of founder’s death, policy proceeds go to the designated beneficiary (e.g., founder’s holding entity), tax-exempt, while the surviving party acquires the shares.</w:t>
      </w:r>
    </w:p>
    <w:p w14:paraId="2A762AF4" w14:textId="77777777" w:rsidR="00292394" w:rsidRPr="00292394" w:rsidRDefault="00292394" w:rsidP="00292394">
      <w:pPr>
        <w:numPr>
          <w:ilvl w:val="1"/>
          <w:numId w:val="13"/>
        </w:numPr>
      </w:pPr>
      <w:r w:rsidRPr="00292394">
        <w:t>Work with financial advisor to configure beneficiaries and ownership (e.g., JND Equities as beneficiary).</w:t>
      </w:r>
    </w:p>
    <w:p w14:paraId="125A95DB" w14:textId="77777777" w:rsidR="00292394" w:rsidRPr="00292394" w:rsidRDefault="00292394" w:rsidP="00292394">
      <w:pPr>
        <w:rPr>
          <w:b/>
          <w:bCs/>
        </w:rPr>
      </w:pPr>
      <w:r w:rsidRPr="00292394">
        <w:rPr>
          <w:b/>
          <w:bCs/>
        </w:rPr>
        <w:t>International Fund and Domicile Considerations</w:t>
      </w:r>
    </w:p>
    <w:p w14:paraId="3833A36A" w14:textId="77777777" w:rsidR="00292394" w:rsidRPr="00292394" w:rsidRDefault="00292394" w:rsidP="00292394">
      <w:pPr>
        <w:numPr>
          <w:ilvl w:val="0"/>
          <w:numId w:val="14"/>
        </w:numPr>
      </w:pPr>
      <w:r w:rsidRPr="00292394">
        <w:t>Timing:</w:t>
      </w:r>
    </w:p>
    <w:p w14:paraId="3010DD78" w14:textId="77777777" w:rsidR="00292394" w:rsidRPr="00292394" w:rsidRDefault="00292394" w:rsidP="00292394">
      <w:pPr>
        <w:numPr>
          <w:ilvl w:val="1"/>
          <w:numId w:val="14"/>
        </w:numPr>
      </w:pPr>
      <w:r w:rsidRPr="00292394">
        <w:t>Premature to register an offshore fund vehicle now; revisit once SA operations can fund setup and operations.</w:t>
      </w:r>
    </w:p>
    <w:p w14:paraId="120D14C5" w14:textId="77777777" w:rsidR="00292394" w:rsidRPr="00292394" w:rsidRDefault="00292394" w:rsidP="00292394">
      <w:pPr>
        <w:numPr>
          <w:ilvl w:val="1"/>
          <w:numId w:val="14"/>
        </w:numPr>
      </w:pPr>
      <w:r w:rsidRPr="00292394">
        <w:t>Expect up to ~6 months lead time in Mauritius for registration, banking, and licensing.</w:t>
      </w:r>
    </w:p>
    <w:p w14:paraId="1AE28AAF" w14:textId="77777777" w:rsidR="00292394" w:rsidRPr="00292394" w:rsidRDefault="00292394" w:rsidP="00292394">
      <w:pPr>
        <w:numPr>
          <w:ilvl w:val="0"/>
          <w:numId w:val="14"/>
        </w:numPr>
      </w:pPr>
      <w:r w:rsidRPr="00292394">
        <w:t>Jurisdiction notes:</w:t>
      </w:r>
    </w:p>
    <w:p w14:paraId="7FEF0921" w14:textId="77777777" w:rsidR="00292394" w:rsidRPr="00292394" w:rsidRDefault="00292394" w:rsidP="00292394">
      <w:pPr>
        <w:numPr>
          <w:ilvl w:val="1"/>
          <w:numId w:val="14"/>
        </w:numPr>
      </w:pPr>
      <w:r w:rsidRPr="00292394">
        <w:lastRenderedPageBreak/>
        <w:t>Mauritius advantages:</w:t>
      </w:r>
    </w:p>
    <w:p w14:paraId="103E219D" w14:textId="77777777" w:rsidR="00292394" w:rsidRPr="00292394" w:rsidRDefault="00292394" w:rsidP="00292394">
      <w:pPr>
        <w:numPr>
          <w:ilvl w:val="2"/>
          <w:numId w:val="14"/>
        </w:numPr>
      </w:pPr>
      <w:r w:rsidRPr="00292394">
        <w:t>Favorable tax regime; SA–Mauritius tax treaty avoids double taxation.</w:t>
      </w:r>
    </w:p>
    <w:p w14:paraId="3A9C49CB" w14:textId="77777777" w:rsidR="00292394" w:rsidRPr="00292394" w:rsidRDefault="00292394" w:rsidP="00292394">
      <w:pPr>
        <w:numPr>
          <w:ilvl w:val="2"/>
          <w:numId w:val="14"/>
        </w:numPr>
      </w:pPr>
      <w:r w:rsidRPr="00292394">
        <w:t>Additional benefit pathways if a director resides in Dubai (Mauritius–Dubai treaty; potential zero tax outcome).</w:t>
      </w:r>
    </w:p>
    <w:p w14:paraId="18C7CEB5" w14:textId="77777777" w:rsidR="00292394" w:rsidRPr="00292394" w:rsidRDefault="00292394" w:rsidP="00292394">
      <w:pPr>
        <w:numPr>
          <w:ilvl w:val="1"/>
          <w:numId w:val="14"/>
        </w:numPr>
      </w:pPr>
      <w:r w:rsidRPr="00292394">
        <w:t>Alternatives (Cayman, BVI, Luxembourg, Dubai): seek advisor input; team has direct experience primarily with Mauritius and Dubai.</w:t>
      </w:r>
    </w:p>
    <w:p w14:paraId="4451C70D" w14:textId="77777777" w:rsidR="00292394" w:rsidRPr="00292394" w:rsidRDefault="00292394" w:rsidP="00292394">
      <w:pPr>
        <w:numPr>
          <w:ilvl w:val="0"/>
          <w:numId w:val="14"/>
        </w:numPr>
      </w:pPr>
      <w:r w:rsidRPr="00292394">
        <w:t>Operating company domicile:</w:t>
      </w:r>
    </w:p>
    <w:p w14:paraId="104E1AA3" w14:textId="77777777" w:rsidR="00292394" w:rsidRPr="00292394" w:rsidRDefault="00292394" w:rsidP="00292394">
      <w:pPr>
        <w:numPr>
          <w:ilvl w:val="1"/>
          <w:numId w:val="14"/>
        </w:numPr>
      </w:pPr>
      <w:r w:rsidRPr="00292394">
        <w:t>Keep BitWealth (Pty) Ltd in SA to avoid friction for SA clients (banking and exchange limitations if domiciled offshore).</w:t>
      </w:r>
    </w:p>
    <w:p w14:paraId="1F609BAF" w14:textId="77777777" w:rsidR="00292394" w:rsidRPr="00292394" w:rsidRDefault="00292394" w:rsidP="00292394">
      <w:pPr>
        <w:numPr>
          <w:ilvl w:val="0"/>
          <w:numId w:val="14"/>
        </w:numPr>
      </w:pPr>
      <w:r w:rsidRPr="00292394">
        <w:t>Client residency and exchange usage:</w:t>
      </w:r>
    </w:p>
    <w:p w14:paraId="58415274" w14:textId="77777777" w:rsidR="00292394" w:rsidRPr="00292394" w:rsidRDefault="00292394" w:rsidP="00292394">
      <w:pPr>
        <w:numPr>
          <w:ilvl w:val="1"/>
          <w:numId w:val="14"/>
        </w:numPr>
      </w:pPr>
      <w:r w:rsidRPr="00292394">
        <w:t>For international clients, comply with the tax and regulatory requirements of each client’s residency.</w:t>
      </w:r>
    </w:p>
    <w:p w14:paraId="5D0509BA" w14:textId="77777777" w:rsidR="00292394" w:rsidRPr="00292394" w:rsidRDefault="00292394" w:rsidP="00292394">
      <w:pPr>
        <w:numPr>
          <w:ilvl w:val="1"/>
          <w:numId w:val="14"/>
        </w:numPr>
      </w:pPr>
      <w:r w:rsidRPr="00292394">
        <w:t>Exchange selection should align with client jurisdiction usability (e.g., UAE clients unlikely to use SA exchanges like VALR).</w:t>
      </w:r>
    </w:p>
    <w:p w14:paraId="2552F964" w14:textId="77777777" w:rsidR="00292394" w:rsidRPr="00292394" w:rsidRDefault="00292394" w:rsidP="00292394">
      <w:pPr>
        <w:rPr>
          <w:b/>
          <w:bCs/>
        </w:rPr>
      </w:pPr>
      <w:r w:rsidRPr="00292394">
        <w:rPr>
          <w:b/>
          <w:bCs/>
        </w:rPr>
        <w:t>Tax and Compliance Outlook</w:t>
      </w:r>
    </w:p>
    <w:p w14:paraId="7B363C7A" w14:textId="77777777" w:rsidR="00292394" w:rsidRPr="00292394" w:rsidRDefault="00292394" w:rsidP="00292394">
      <w:pPr>
        <w:numPr>
          <w:ilvl w:val="0"/>
          <w:numId w:val="15"/>
        </w:numPr>
      </w:pPr>
      <w:r w:rsidRPr="00292394">
        <w:t>VAT:</w:t>
      </w:r>
    </w:p>
    <w:p w14:paraId="6ABB1BA3" w14:textId="77777777" w:rsidR="00292394" w:rsidRPr="00292394" w:rsidRDefault="00292394" w:rsidP="00292394">
      <w:pPr>
        <w:numPr>
          <w:ilvl w:val="1"/>
          <w:numId w:val="15"/>
        </w:numPr>
      </w:pPr>
      <w:r w:rsidRPr="00292394">
        <w:t>SA VAT registration threshold increased to ZAR 2.3 million turnover per annum.</w:t>
      </w:r>
    </w:p>
    <w:p w14:paraId="27203E38" w14:textId="77777777" w:rsidR="00292394" w:rsidRPr="00292394" w:rsidRDefault="00292394" w:rsidP="00292394">
      <w:pPr>
        <w:numPr>
          <w:ilvl w:val="1"/>
          <w:numId w:val="15"/>
        </w:numPr>
      </w:pPr>
      <w:r w:rsidRPr="00292394">
        <w:t>Management/performance fees to SA residents are vatable once registered.</w:t>
      </w:r>
    </w:p>
    <w:p w14:paraId="1AFFA371" w14:textId="77777777" w:rsidR="00292394" w:rsidRPr="00292394" w:rsidRDefault="00292394" w:rsidP="00292394">
      <w:pPr>
        <w:numPr>
          <w:ilvl w:val="1"/>
          <w:numId w:val="15"/>
        </w:numPr>
      </w:pPr>
      <w:r w:rsidRPr="00292394">
        <w:t>Pricing strategy suggestion: adjust the headline fee (e.g., from 10% to 11%) and treat VAT inclusively to soften client impact.</w:t>
      </w:r>
    </w:p>
    <w:p w14:paraId="5C2DE943" w14:textId="77777777" w:rsidR="00292394" w:rsidRPr="00292394" w:rsidRDefault="00292394" w:rsidP="00292394">
      <w:pPr>
        <w:numPr>
          <w:ilvl w:val="0"/>
          <w:numId w:val="15"/>
        </w:numPr>
      </w:pPr>
      <w:r w:rsidRPr="00292394">
        <w:t>Income tax and filings:</w:t>
      </w:r>
    </w:p>
    <w:p w14:paraId="685A868E" w14:textId="77777777" w:rsidR="00292394" w:rsidRPr="00292394" w:rsidRDefault="00292394" w:rsidP="00292394">
      <w:pPr>
        <w:numPr>
          <w:ilvl w:val="1"/>
          <w:numId w:val="15"/>
        </w:numPr>
      </w:pPr>
      <w:r w:rsidRPr="00292394">
        <w:t>Maintain standard company income tax submissions and financial statements.</w:t>
      </w:r>
    </w:p>
    <w:p w14:paraId="73E8DFE8" w14:textId="77777777" w:rsidR="00292394" w:rsidRPr="00292394" w:rsidRDefault="00292394" w:rsidP="00292394">
      <w:pPr>
        <w:numPr>
          <w:ilvl w:val="0"/>
          <w:numId w:val="15"/>
        </w:numPr>
      </w:pPr>
      <w:r w:rsidRPr="00292394">
        <w:t>Donations tax:</w:t>
      </w:r>
    </w:p>
    <w:p w14:paraId="47E2BDD1" w14:textId="77777777" w:rsidR="00292394" w:rsidRPr="00292394" w:rsidRDefault="00292394" w:rsidP="00292394">
      <w:pPr>
        <w:numPr>
          <w:ilvl w:val="1"/>
          <w:numId w:val="15"/>
        </w:numPr>
      </w:pPr>
      <w:r w:rsidRPr="00292394">
        <w:t>No donations tax expected since IP is introduced as a shareholder loan, not a donation.</w:t>
      </w:r>
    </w:p>
    <w:p w14:paraId="6098E28D" w14:textId="77777777" w:rsidR="00292394" w:rsidRPr="00292394" w:rsidRDefault="00292394" w:rsidP="00292394">
      <w:pPr>
        <w:numPr>
          <w:ilvl w:val="0"/>
          <w:numId w:val="15"/>
        </w:numPr>
      </w:pPr>
      <w:r w:rsidRPr="00292394">
        <w:t>Asset classification and CGT:</w:t>
      </w:r>
    </w:p>
    <w:p w14:paraId="64381D14" w14:textId="77777777" w:rsidR="00292394" w:rsidRPr="00292394" w:rsidRDefault="00292394" w:rsidP="00292394">
      <w:pPr>
        <w:numPr>
          <w:ilvl w:val="1"/>
          <w:numId w:val="15"/>
        </w:numPr>
      </w:pPr>
      <w:r w:rsidRPr="00292394">
        <w:t>IP will be treated as a business asset on the company balance sheet.</w:t>
      </w:r>
    </w:p>
    <w:p w14:paraId="57C06AA5" w14:textId="77777777" w:rsidR="00292394" w:rsidRPr="00292394" w:rsidRDefault="00292394" w:rsidP="00292394">
      <w:pPr>
        <w:numPr>
          <w:ilvl w:val="1"/>
          <w:numId w:val="15"/>
        </w:numPr>
      </w:pPr>
      <w:r w:rsidRPr="00292394">
        <w:t>CGT implications arise on disposal (e.g., sale of the business) rather than during normal trading.</w:t>
      </w:r>
    </w:p>
    <w:p w14:paraId="0BC828BE" w14:textId="77777777" w:rsidR="00292394" w:rsidRPr="00292394" w:rsidRDefault="00292394" w:rsidP="00292394">
      <w:pPr>
        <w:numPr>
          <w:ilvl w:val="0"/>
          <w:numId w:val="15"/>
        </w:numPr>
      </w:pPr>
      <w:r w:rsidRPr="00292394">
        <w:t>Exchange control:</w:t>
      </w:r>
    </w:p>
    <w:p w14:paraId="18CFAA9D" w14:textId="77777777" w:rsidR="00292394" w:rsidRPr="00292394" w:rsidRDefault="00292394" w:rsidP="00292394">
      <w:pPr>
        <w:numPr>
          <w:ilvl w:val="1"/>
          <w:numId w:val="15"/>
        </w:numPr>
      </w:pPr>
      <w:r w:rsidRPr="00292394">
        <w:lastRenderedPageBreak/>
        <w:t>Mauritius has no exchange control for locally domiciled entities; however, SA clients face SA exchange control considerations.</w:t>
      </w:r>
    </w:p>
    <w:p w14:paraId="71D0F53D" w14:textId="77777777" w:rsidR="00292394" w:rsidRPr="00292394" w:rsidRDefault="00292394" w:rsidP="00292394">
      <w:pPr>
        <w:rPr>
          <w:b/>
          <w:bCs/>
        </w:rPr>
      </w:pPr>
      <w:r w:rsidRPr="00292394">
        <w:rPr>
          <w:b/>
          <w:bCs/>
        </w:rPr>
        <w:t>Risks and Open Questions</w:t>
      </w:r>
    </w:p>
    <w:p w14:paraId="785D2BCE" w14:textId="77777777" w:rsidR="00292394" w:rsidRPr="00292394" w:rsidRDefault="00292394" w:rsidP="00292394">
      <w:pPr>
        <w:numPr>
          <w:ilvl w:val="0"/>
          <w:numId w:val="16"/>
        </w:numPr>
      </w:pPr>
      <w:r w:rsidRPr="00292394">
        <w:t>Threshold and timing for launching the Mauritius fund vehicle and obtaining licenses.</w:t>
      </w:r>
    </w:p>
    <w:p w14:paraId="29666769" w14:textId="77777777" w:rsidR="00292394" w:rsidRPr="00292394" w:rsidRDefault="00292394" w:rsidP="00292394">
      <w:pPr>
        <w:numPr>
          <w:ilvl w:val="0"/>
          <w:numId w:val="16"/>
        </w:numPr>
      </w:pPr>
      <w:r w:rsidRPr="00292394">
        <w:t>Section 7C implications to consider if shareholder loans to a trust are used in the future.</w:t>
      </w:r>
    </w:p>
    <w:p w14:paraId="5899FE6F" w14:textId="77777777" w:rsidR="00292394" w:rsidRPr="00292394" w:rsidRDefault="00292394" w:rsidP="00292394">
      <w:pPr>
        <w:numPr>
          <w:ilvl w:val="0"/>
          <w:numId w:val="16"/>
        </w:numPr>
      </w:pPr>
      <w:r w:rsidRPr="00292394">
        <w:t>CRS/FATCA/other cross-border reporting in later stages as international client base grows.</w:t>
      </w:r>
    </w:p>
    <w:p w14:paraId="26C2D99E" w14:textId="77777777" w:rsidR="00292394" w:rsidRPr="00292394" w:rsidRDefault="00292394" w:rsidP="00292394">
      <w:pPr>
        <w:numPr>
          <w:ilvl w:val="0"/>
          <w:numId w:val="16"/>
        </w:numPr>
      </w:pPr>
      <w:r w:rsidRPr="00292394">
        <w:t>Governance safeguards to preserve founder control if vesting takes Simon toward 40% equity.</w:t>
      </w:r>
    </w:p>
    <w:p w14:paraId="1C234E74" w14:textId="77777777" w:rsidR="00292394" w:rsidRPr="00292394" w:rsidRDefault="00292394" w:rsidP="00292394">
      <w:pPr>
        <w:rPr>
          <w:b/>
          <w:bCs/>
        </w:rPr>
      </w:pPr>
      <w:r w:rsidRPr="00292394">
        <w:rPr>
          <w:b/>
          <w:bCs/>
        </w:rPr>
        <w:t>Action Items</w:t>
      </w:r>
    </w:p>
    <w:p w14:paraId="118579A2" w14:textId="3935F953" w:rsidR="00292394" w:rsidRPr="00292394" w:rsidRDefault="00292394" w:rsidP="00292394">
      <w:r w:rsidRPr="00292394">
        <w:t>@Davin: Draft, review (with attorney if desired), and sign the IP transfer/license agreement to move personal IP into BitWealth (Pty) Ltd; date the agreement on or before 2</w:t>
      </w:r>
      <w:r w:rsidR="00C768B0">
        <w:t>0</w:t>
      </w:r>
      <w:r w:rsidRPr="00292394">
        <w:t xml:space="preserve"> </w:t>
      </w:r>
      <w:r w:rsidR="00C768B0">
        <w:t>February</w:t>
      </w:r>
      <w:r w:rsidRPr="00292394">
        <w:t>.</w:t>
      </w:r>
    </w:p>
    <w:p w14:paraId="4897E5E3" w14:textId="77777777" w:rsidR="00292394" w:rsidRPr="00292394" w:rsidRDefault="00292394" w:rsidP="00292394">
      <w:r w:rsidRPr="00292394">
        <w:t>@Davin: Provide the signed IP agreement to @Tremyne for inclusion in FY2026 company tax return and balance sheet setup.</w:t>
      </w:r>
    </w:p>
    <w:p w14:paraId="065B0B7D" w14:textId="77777777" w:rsidR="00292394" w:rsidRPr="00292394" w:rsidRDefault="00292394" w:rsidP="00292394">
      <w:r w:rsidRPr="00292394">
        <w:t>@Tremyne: Record IP and corresponding shareholder loan in BitWealth’s FY2026 financials and file the company tax return by July.</w:t>
      </w:r>
    </w:p>
    <w:p w14:paraId="6DD45B9A" w14:textId="77777777" w:rsidR="00292394" w:rsidRPr="00292394" w:rsidRDefault="00292394" w:rsidP="00292394">
      <w:r w:rsidRPr="00292394">
        <w:t>@Tremyne: Send share certificate template to @Davin for equity issuance to Simon and founder.</w:t>
      </w:r>
    </w:p>
    <w:p w14:paraId="06CB0EB2" w14:textId="77777777" w:rsidR="00292394" w:rsidRPr="00292394" w:rsidRDefault="00292394" w:rsidP="00292394">
      <w:r w:rsidRPr="00292394">
        <w:t>@Davin: Prepare and execute shareholders’ agreement with Simon (10% initial; AUM-linked vesting up to 40%; dividend policy; transfer approvals; ROFR; single share class).</w:t>
      </w:r>
    </w:p>
    <w:p w14:paraId="36FF7DEF" w14:textId="77777777" w:rsidR="00292394" w:rsidRPr="00292394" w:rsidRDefault="00292394" w:rsidP="00292394">
      <w:r w:rsidRPr="00292394">
        <w:t>@Tremyne: Introduce @Davin to Nancy (and Nazarene) to design a buy-and-sell policy structure and discuss wills/estate planning.</w:t>
      </w:r>
    </w:p>
    <w:p w14:paraId="028F074E" w14:textId="77777777" w:rsidR="00292394" w:rsidRPr="00292394" w:rsidRDefault="00292394" w:rsidP="00292394">
      <w:r w:rsidRPr="00292394">
        <w:t>@Davin: Align pricing and client communications to accommodate future VAT registration (inclusive pricing plan and messaging) once turnover approaches ZAR 2.3 million.</w:t>
      </w:r>
    </w:p>
    <w:p w14:paraId="4417E7C5" w14:textId="77777777" w:rsidR="00292394" w:rsidRPr="00292394" w:rsidRDefault="00292394" w:rsidP="00292394">
      <w:r w:rsidRPr="00292394">
        <w:t>@Davin: Revisit offshore fund domicile (Mauritius vs alternatives) timing, licensing, and operational plan after SA operations gain traction; consult Nancy for jurisdictional advice.</w:t>
      </w:r>
    </w:p>
    <w:p w14:paraId="64233F64" w14:textId="77777777" w:rsidR="00292394" w:rsidRPr="00292394" w:rsidRDefault="00292394" w:rsidP="00292394">
      <w:r w:rsidRPr="00292394">
        <w:t>@Davin: Establish a process for future IP enhancements (addenda to the IP agreement and capitalization of qualifying internal costs).</w:t>
      </w:r>
    </w:p>
    <w:p w14:paraId="0AC463EC" w14:textId="77777777" w:rsidR="00C360D9" w:rsidRDefault="00C360D9"/>
    <w:sectPr w:rsidR="00C36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3ABC"/>
    <w:multiLevelType w:val="multilevel"/>
    <w:tmpl w:val="EED6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2663A"/>
    <w:multiLevelType w:val="multilevel"/>
    <w:tmpl w:val="1670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168B8"/>
    <w:multiLevelType w:val="multilevel"/>
    <w:tmpl w:val="2F7E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40EC6"/>
    <w:multiLevelType w:val="multilevel"/>
    <w:tmpl w:val="063E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71FAB"/>
    <w:multiLevelType w:val="multilevel"/>
    <w:tmpl w:val="36D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1301B"/>
    <w:multiLevelType w:val="multilevel"/>
    <w:tmpl w:val="8578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D3DAA"/>
    <w:multiLevelType w:val="multilevel"/>
    <w:tmpl w:val="BB5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E784E"/>
    <w:multiLevelType w:val="multilevel"/>
    <w:tmpl w:val="4C6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046D4"/>
    <w:multiLevelType w:val="multilevel"/>
    <w:tmpl w:val="FB6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14533"/>
    <w:multiLevelType w:val="multilevel"/>
    <w:tmpl w:val="D22C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82ECA"/>
    <w:multiLevelType w:val="multilevel"/>
    <w:tmpl w:val="7718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B0824"/>
    <w:multiLevelType w:val="multilevel"/>
    <w:tmpl w:val="026A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50F9F"/>
    <w:multiLevelType w:val="multilevel"/>
    <w:tmpl w:val="ED7A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740A6"/>
    <w:multiLevelType w:val="multilevel"/>
    <w:tmpl w:val="DC4E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244C3"/>
    <w:multiLevelType w:val="multilevel"/>
    <w:tmpl w:val="44C4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E26C9"/>
    <w:multiLevelType w:val="multilevel"/>
    <w:tmpl w:val="5824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059222">
    <w:abstractNumId w:val="7"/>
  </w:num>
  <w:num w:numId="2" w16cid:durableId="1554003108">
    <w:abstractNumId w:val="0"/>
  </w:num>
  <w:num w:numId="3" w16cid:durableId="1569223718">
    <w:abstractNumId w:val="6"/>
  </w:num>
  <w:num w:numId="4" w16cid:durableId="288098154">
    <w:abstractNumId w:val="3"/>
  </w:num>
  <w:num w:numId="5" w16cid:durableId="1683167822">
    <w:abstractNumId w:val="4"/>
  </w:num>
  <w:num w:numId="6" w16cid:durableId="1148402573">
    <w:abstractNumId w:val="12"/>
  </w:num>
  <w:num w:numId="7" w16cid:durableId="608246388">
    <w:abstractNumId w:val="13"/>
  </w:num>
  <w:num w:numId="8" w16cid:durableId="1073814209">
    <w:abstractNumId w:val="1"/>
  </w:num>
  <w:num w:numId="9" w16cid:durableId="1365444954">
    <w:abstractNumId w:val="2"/>
  </w:num>
  <w:num w:numId="10" w16cid:durableId="1510755978">
    <w:abstractNumId w:val="15"/>
  </w:num>
  <w:num w:numId="11" w16cid:durableId="1737702809">
    <w:abstractNumId w:val="10"/>
  </w:num>
  <w:num w:numId="12" w16cid:durableId="556011428">
    <w:abstractNumId w:val="14"/>
  </w:num>
  <w:num w:numId="13" w16cid:durableId="1390688090">
    <w:abstractNumId w:val="9"/>
  </w:num>
  <w:num w:numId="14" w16cid:durableId="1472479748">
    <w:abstractNumId w:val="5"/>
  </w:num>
  <w:num w:numId="15" w16cid:durableId="874579692">
    <w:abstractNumId w:val="11"/>
  </w:num>
  <w:num w:numId="16" w16cid:durableId="574123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394"/>
    <w:rsid w:val="00292394"/>
    <w:rsid w:val="008F78E4"/>
    <w:rsid w:val="00BA3533"/>
    <w:rsid w:val="00C360D9"/>
    <w:rsid w:val="00C768B0"/>
    <w:rsid w:val="00C84133"/>
    <w:rsid w:val="00D0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F0F2"/>
  <w15:chartTrackingRefBased/>
  <w15:docId w15:val="{A9F75299-F31B-4D13-AF58-79AC6ED7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1140</Words>
  <Characters>6500</Characters>
  <Application>Microsoft Office Word</Application>
  <DocSecurity>0</DocSecurity>
  <Lines>54</Lines>
  <Paragraphs>15</Paragraphs>
  <ScaleCrop>false</ScaleCrop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 Gaier</dc:creator>
  <cp:keywords/>
  <dc:description/>
  <cp:lastModifiedBy>Davin Gaier</cp:lastModifiedBy>
  <cp:revision>2</cp:revision>
  <dcterms:created xsi:type="dcterms:W3CDTF">2026-05-17T11:43:00Z</dcterms:created>
  <dcterms:modified xsi:type="dcterms:W3CDTF">2026-05-17T13:45:00Z</dcterms:modified>
</cp:coreProperties>
</file>