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29E11" w14:textId="77777777" w:rsidR="00DC6D16" w:rsidRDefault="007376F9"/>
    <w:sectPr w:rsidR="00DC6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F9"/>
    <w:rsid w:val="004D36C9"/>
    <w:rsid w:val="007376F9"/>
    <w:rsid w:val="00A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F322D"/>
  <w15:chartTrackingRefBased/>
  <w15:docId w15:val="{8F525DCF-C4E4-7E45-BCA6-B712F77D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Davin</dc:creator>
  <cp:keywords/>
  <dc:description/>
  <cp:lastModifiedBy>Kong, Davin</cp:lastModifiedBy>
  <cp:revision>1</cp:revision>
  <dcterms:created xsi:type="dcterms:W3CDTF">2021-03-13T05:25:00Z</dcterms:created>
  <dcterms:modified xsi:type="dcterms:W3CDTF">2021-03-13T05:25:00Z</dcterms:modified>
</cp:coreProperties>
</file>