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 Display" w:hAnsi="Aptos Display"/>
          <w:b/>
          <w:color w:val="1F4E79"/>
          <w:sz w:val="48"/>
        </w:rPr>
        <w:t>Travel Platform API Specification</w:t>
      </w:r>
    </w:p>
    <w:p>
      <w:pPr>
        <w:jc w:val="center"/>
      </w:pPr>
      <w:r>
        <w:rPr>
          <w:i/>
          <w:color w:val="555555"/>
          <w:sz w:val="24"/>
        </w:rPr>
        <w:t>For the TripIt alternative, web-first platform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v1.0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API style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REST JSON over HTTPS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Primary audience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Frontend engineers, backend engineers, QA, integrations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Scope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Public app API, internal ingestion API, partner webhooks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  <w:b w:val="0"/>
          <w:i w:val="0"/>
        </w:rPr>
        <w:t>Purpose</w:t>
      </w:r>
    </w:p>
    <w:p>
      <w:pPr>
        <w:spacing w:after="80"/>
      </w:pPr>
      <w:r>
        <w:rPr>
          <w:rFonts w:ascii="Aptos" w:hAnsi="Aptos"/>
          <w:b w:val="0"/>
          <w:i w:val="0"/>
        </w:rPr>
        <w:t>This document defines the API contract for the travel platform. It aligns the frontend, backend, and integration layers against a single request and response model before implementation starts. The specification covers public user-facing endpoints, internal ingestion endpoints, asynchronous jobs, webhook patterns, authentication, error handling, and operational conventions.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1. API Design Principles</w:t>
      </w:r>
    </w:p>
    <w:p>
      <w:pPr>
        <w:pStyle w:val="ListBullet"/>
        <w:spacing w:after="20"/>
      </w:pPr>
      <w:r>
        <w:t>Use resource-oriented URLs and standard HTTP methods.</w:t>
      </w:r>
    </w:p>
    <w:p>
      <w:pPr>
        <w:pStyle w:val="ListBullet"/>
        <w:spacing w:after="20"/>
      </w:pPr>
      <w:r>
        <w:t>Return predictable JSON envelopes and stable field names.</w:t>
      </w:r>
    </w:p>
    <w:p>
      <w:pPr>
        <w:pStyle w:val="ListBullet"/>
        <w:spacing w:after="20"/>
      </w:pPr>
      <w:r>
        <w:t>Keep write operations idempotent where duplicate delivery is likely, especially for email parsing and webhook ingestion.</w:t>
      </w:r>
    </w:p>
    <w:p>
      <w:pPr>
        <w:pStyle w:val="ListBullet"/>
        <w:spacing w:after="20"/>
      </w:pPr>
      <w:r>
        <w:t>Separate public API concerns from internal service-to-service calls.</w:t>
      </w:r>
    </w:p>
    <w:p>
      <w:pPr>
        <w:pStyle w:val="ListBullet"/>
        <w:spacing w:after="20"/>
      </w:pPr>
      <w:r>
        <w:t>Version the API at the URI layer for external clients and at the schema contract layer for internal events.</w:t>
      </w:r>
    </w:p>
    <w:p>
      <w:pPr>
        <w:pStyle w:val="ListBullet"/>
        <w:spacing w:after="20"/>
      </w:pPr>
      <w:r>
        <w:t>Prefer additive changes over breaking changes.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2. Base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Base URL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https://api.example.com/v1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Content type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application/json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Time format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ISO 8601 in UTC, for example 2026-03-21T16:30:00Z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Identifiers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UUIDv7 for externally visible resource IDs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Pagination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Cursor pagination for list endpoints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Idempotency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Idempotency-Key header required for selected POST endpoints</w:t>
            </w:r>
          </w:p>
        </w:tc>
      </w:tr>
    </w:tbl>
    <w:p>
      <w:pPr>
        <w:pStyle w:val="Heading2"/>
        <w:spacing w:after="80"/>
      </w:pPr>
      <w:r>
        <w:rPr>
          <w:rFonts w:ascii="Aptos" w:hAnsi="Aptos"/>
          <w:b w:val="0"/>
          <w:i w:val="0"/>
        </w:rPr>
        <w:t>Standard response envelope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 ... },</w:t>
              <w:br/>
              <w:t xml:space="preserve">  "meta": {</w:t>
              <w:br/>
              <w:t xml:space="preserve">    "request_id": "req_01HQ...",</w:t>
              <w:br/>
              <w:t xml:space="preserve">    "timestamp": "2026-03-21T16:30:00Z"</w:t>
              <w:br/>
              <w:t xml:space="preserve">  },</w:t>
              <w:br/>
              <w:t xml:space="preserve">  "error": null</w:t>
              <w:br/>
              <w:t>}</w:t>
            </w:r>
          </w:p>
        </w:tc>
      </w:tr>
    </w:tbl>
    <w:p/>
    <w:p>
      <w:pPr>
        <w:spacing w:after="40"/>
      </w:pPr>
      <w:r>
        <w:rPr>
          <w:rFonts w:ascii="Aptos" w:hAnsi="Aptos"/>
          <w:b w:val="0"/>
          <w:i w:val="0"/>
        </w:rPr>
        <w:t>For list endpoints, the data field returns an array and the meta block carries pagination cursors and counts when available.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3. Authentication and Authorization</w:t>
      </w:r>
    </w:p>
    <w:p>
      <w:pPr>
        <w:pStyle w:val="ListBullet"/>
        <w:spacing w:after="20"/>
      </w:pPr>
      <w:r>
        <w:t>End-user sessions: browser clients use OAuth 2.1 with Authorization Code plus PKCE.</w:t>
      </w:r>
    </w:p>
    <w:p>
      <w:pPr>
        <w:pStyle w:val="ListBullet"/>
        <w:spacing w:after="20"/>
      </w:pPr>
      <w:r>
        <w:t>Personal access tokens: optional for future third-party integrations and power users.</w:t>
      </w:r>
    </w:p>
    <w:p>
      <w:pPr>
        <w:pStyle w:val="ListBullet"/>
        <w:spacing w:after="20"/>
      </w:pPr>
      <w:r>
        <w:t>Service-to-service calls: signed JWT bearer tokens issued by the platform identity provider.</w:t>
      </w:r>
    </w:p>
    <w:p>
      <w:pPr>
        <w:pStyle w:val="ListBullet"/>
        <w:spacing w:after="20"/>
      </w:pPr>
      <w:r>
        <w:t>Webhook verification: HMAC SHA-256 signature header with timestamp.</w:t>
      </w:r>
    </w:p>
    <w:p>
      <w:pPr>
        <w:pStyle w:val="ListBullet"/>
        <w:spacing w:after="20"/>
      </w:pPr>
      <w:r>
        <w:t>Role model: owner, editor, viewer, support_admin, system_service.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Authorization scopes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Scope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Used by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trips:read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Read trips, itinerary items, participants, and documents metadata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 app, mobile app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trips:write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 and update trips and itinerary items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 app, mobile app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documents:write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Upload and attach documents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 app, parser service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notifications:read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Read alerts and notification preferences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 app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admin:support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Read-only support tools with audit logging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Internal support console</w:t>
            </w:r>
          </w:p>
        </w:tc>
      </w:tr>
    </w:tbl>
    <w:p>
      <w:pPr>
        <w:pStyle w:val="Heading1"/>
        <w:spacing w:after="80"/>
      </w:pPr>
      <w:r>
        <w:rPr>
          <w:rFonts w:ascii="Aptos" w:hAnsi="Aptos"/>
          <w:b w:val="0"/>
          <w:i w:val="0"/>
        </w:rPr>
        <w:t>4. Core Domain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Resource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Primary purpose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Mutable by user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Account profile and preferences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Root identity record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Top-level travel container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Contains itinerary, collaborators, docs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ItineraryItem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Atomic scheduled entry inside a trip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Flight, hotel, train, activity, note, transfer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Booking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Structured reservation imported from provider or parser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Limited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System source-of-truth for imported confirmations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Participant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 access control and collaboration record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Owner/editor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Maps a user or guest to a trip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Document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Uploaded file attached to trip or item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Stored in object storage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Notification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User-facing alert record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System/user prefs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Can reference a trip or itinerary item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SyncConnection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External connection such as calendar or email sync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Stores provider metadata and tokens</w:t>
            </w:r>
          </w:p>
        </w:tc>
      </w:tr>
    </w:tbl>
    <w:p>
      <w:pPr>
        <w:pStyle w:val="Heading1"/>
        <w:spacing w:after="80"/>
      </w:pPr>
      <w:r>
        <w:rPr>
          <w:rFonts w:ascii="Aptos" w:hAnsi="Aptos"/>
          <w:b w:val="0"/>
          <w:i w:val="0"/>
        </w:rPr>
        <w:t>5.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Path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Auth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/auth/me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Return the current user and active scopes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/users/{userId}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Update profile and travel preferences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List trips with cursor pagination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 a trip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Fetch full trip summary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Update core trip fields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/trips/{tripId}/archive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Archive a trip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/trips/{tripId}/items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List itinerary items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/trips/{tripId}/items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 itinerary item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/trips/{tripId}/items/{itemId}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Update itinerary item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/trips/{tripId}/items/reorder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Reorder items within a trip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Bookings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/trips/{tripId}/bookings/import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Import structured booking payload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Participants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/trips/{tripId}/participants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Invite or add participant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Documents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/uploads/presign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 pre-signed upload URL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Documents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/trips/{tripId}/documents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Attach uploaded file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/notifications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List alerts for current user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Sync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/sync/calendar/connections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 calendar sync connection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Parser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/internal/parser/email-events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Internal email parser ingestion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Webhooks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/webhooks/provider/{providerKey}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Receive third-party provider event</w:t>
            </w:r>
          </w:p>
        </w:tc>
      </w:tr>
    </w:tbl>
    <w:p>
      <w:pPr>
        <w:pStyle w:val="Heading1"/>
        <w:spacing w:after="80"/>
      </w:pPr>
      <w:r>
        <w:rPr>
          <w:rFonts w:ascii="Aptos" w:hAnsi="Aptos"/>
          <w:b w:val="0"/>
          <w:i w:val="0"/>
        </w:rPr>
        <w:t>6. Detailed Endpoint Specifications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/trips</w:t>
      </w:r>
    </w:p>
    <w:p>
      <w:pPr>
        <w:spacing w:after="80"/>
      </w:pPr>
      <w:r>
        <w:rPr>
          <w:rFonts w:ascii="Aptos" w:hAnsi="Aptos"/>
          <w:b w:val="0"/>
          <w:i w:val="0"/>
        </w:rPr>
        <w:t>Creates a new trip container. The client may create an empty shell trip first and later attach imported bookings and itinerary items.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"name": "Japan Spring Trip",</w:t>
              <w:br/>
              <w:t xml:space="preserve">  "start_date": "2026-04-15",</w:t>
              <w:br/>
              <w:t xml:space="preserve">  "end_date": "2026-04-24",</w:t>
              <w:br/>
              <w:t xml:space="preserve">  "destinations": ["Tokyo", "Kyoto"],</w:t>
              <w:br/>
              <w:t xml:space="preserve">  "timezone": "Asia/Tokyo",</w:t>
              <w:br/>
              <w:t xml:space="preserve">  "visibility": "private"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"id": "trip_01J...",</w:t>
              <w:br/>
              <w:t xml:space="preserve">    "name": "Japan Spring Trip",</w:t>
              <w:br/>
              <w:t xml:space="preserve">    "status": "active",</w:t>
              <w:br/>
              <w:t xml:space="preserve">    "start_date": "2026-04-15",</w:t>
              <w:br/>
              <w:t xml:space="preserve">    "end_date": "2026-04-24",</w:t>
              <w:br/>
              <w:t xml:space="preserve">    "destinations": ["Tokyo", "Kyoto"]</w:t>
              <w:br/>
              <w:t xml:space="preserve">  },</w:t>
              <w:br/>
              <w:t xml:space="preserve">  "meta": {</w:t>
              <w:br/>
              <w:t xml:space="preserve">    "request_id": "req_...",</w:t>
              <w:br/>
              <w:t xml:space="preserve">    "timestamp": "2026-03-21T16:30:00Z"</w:t>
              <w:br/>
              <w:t xml:space="preserve">  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Validate that end_date is not earlier than start_date.</w:t>
      </w:r>
    </w:p>
    <w:p>
      <w:pPr>
        <w:pStyle w:val="ListBullet"/>
        <w:spacing w:after="20"/>
      </w:pPr>
      <w:r>
        <w:t>The authenticated user becomes trip owner.</w:t>
      </w:r>
    </w:p>
    <w:p>
      <w:pPr>
        <w:pStyle w:val="ListBullet"/>
        <w:spacing w:after="20"/>
      </w:pPr>
      <w:r>
        <w:t>Idempotency-Key is supported to protect against duplicate browser submits.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GET /trips?cursor=...&amp;limit=20&amp;status=active</w:t>
      </w:r>
    </w:p>
    <w:p>
      <w:pPr>
        <w:spacing w:after="80"/>
      </w:pPr>
      <w:r>
        <w:rPr>
          <w:rFonts w:ascii="Aptos" w:hAnsi="Aptos"/>
          <w:b w:val="0"/>
          <w:i w:val="0"/>
        </w:rPr>
        <w:t>Returns trips visible to the current user. Supports filtering by status, date ranges, participant role, and destination search.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"id": "trip_01J...",</w:t>
              <w:br/>
              <w:t xml:space="preserve">      "name": "Japan Spring Trip",</w:t>
              <w:br/>
              <w:t xml:space="preserve">      "start_date": "2026-04-15",</w:t>
              <w:br/>
              <w:t xml:space="preserve">      "end_date": "2026-04-24",</w:t>
              <w:br/>
              <w:t xml:space="preserve">      "item_count": 18,</w:t>
              <w:br/>
              <w:t xml:space="preserve">      "participant_count": 3,</w:t>
              <w:br/>
              <w:t xml:space="preserve">      "status": "active"</w:t>
              <w:br/>
              <w:t xml:space="preserve">    }</w:t>
              <w:br/>
              <w:t xml:space="preserve">  ],</w:t>
              <w:br/>
              <w:t xml:space="preserve">  "meta": {</w:t>
              <w:br/>
              <w:t xml:space="preserve">    "next_cursor": "cur_01J...",</w:t>
              <w:br/>
              <w:t xml:space="preserve">    "limit": 20,</w:t>
              <w:br/>
              <w:t xml:space="preserve">    "request_id": "req_..."</w:t>
              <w:br/>
              <w:t xml:space="preserve">  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Cursor pagination is stable by updated_at descending then id descending.</w:t>
      </w:r>
    </w:p>
    <w:p>
      <w:pPr>
        <w:pStyle w:val="ListBullet"/>
        <w:spacing w:after="20"/>
      </w:pPr>
      <w:r>
        <w:t>Search is prefix plus token based for trip names and destinations.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/trips/{tripId}/items</w:t>
      </w:r>
    </w:p>
    <w:p>
      <w:pPr>
        <w:spacing w:after="80"/>
      </w:pPr>
      <w:r>
        <w:rPr>
          <w:rFonts w:ascii="Aptos" w:hAnsi="Aptos"/>
          <w:b w:val="0"/>
          <w:i w:val="0"/>
        </w:rPr>
        <w:t>Creates a manual itinerary item or a derived item that augments an imported booking.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"type": "activity",</w:t>
              <w:br/>
              <w:t xml:space="preserve">  "title": "Team dinner",</w:t>
              <w:br/>
              <w:t xml:space="preserve">  "starts_at": "2026-04-18T19:00:00+09:00",</w:t>
              <w:br/>
              <w:t xml:space="preserve">  "ends_at": "2026-04-18T21:00:00+09:00",</w:t>
              <w:br/>
              <w:t xml:space="preserve">  "location": {</w:t>
              <w:br/>
              <w:t xml:space="preserve">    "name": "Gion district restaurant",</w:t>
              <w:br/>
              <w:t xml:space="preserve">    "address": "Kyoto, Japan"</w:t>
              <w:br/>
              <w:t xml:space="preserve">  },</w:t>
              <w:br/>
              <w:t xml:space="preserve">  "notes": "Reservation under Davin"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"id": "item_01J...",</w:t>
              <w:br/>
              <w:t xml:space="preserve">    "trip_id": "trip_01J...",</w:t>
              <w:br/>
              <w:t xml:space="preserve">    "type": "activity",</w:t>
              <w:br/>
              <w:t xml:space="preserve">    "title": "Team dinner",</w:t>
              <w:br/>
              <w:t xml:space="preserve">    "sequence": 11,</w:t>
              <w:br/>
              <w:t xml:space="preserve">    "status": "confirmed"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Sequence is assigned by starts_at and explicit reorder rules.</w:t>
      </w:r>
    </w:p>
    <w:p>
      <w:pPr>
        <w:pStyle w:val="ListBullet"/>
        <w:spacing w:after="20"/>
      </w:pPr>
      <w:r>
        <w:t>The API stores both raw local timestamp and normalized UTC timestamp for sort safety.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/trips/{tripId}/bookings/import</w:t>
      </w:r>
    </w:p>
    <w:p>
      <w:pPr>
        <w:spacing w:after="80"/>
      </w:pPr>
      <w:r>
        <w:rPr>
          <w:rFonts w:ascii="Aptos" w:hAnsi="Aptos"/>
          <w:b w:val="0"/>
          <w:i w:val="0"/>
        </w:rPr>
        <w:t>Accepts a structured booking payload from the parser pipeline or future partner integrations. This endpoint creates or updates booking records and may fan out into itinerary item creation.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"source": "email_parser",</w:t>
              <w:br/>
              <w:t xml:space="preserve">  "external_message_id": "gmail_18c4...",</w:t>
              <w:br/>
              <w:t xml:space="preserve">  "booking_type": "flight",</w:t>
              <w:br/>
              <w:t xml:space="preserve">  "provider": "United Airlines",</w:t>
              <w:br/>
              <w:t xml:space="preserve">  "reservation_code": "ABC123",</w:t>
              <w:br/>
              <w:t xml:space="preserve">  "traveler_names": ["Davin Example"],</w:t>
              <w:br/>
              <w:t xml:space="preserve">  "segments": [</w:t>
              <w:br/>
              <w:t xml:space="preserve">    {</w:t>
              <w:br/>
              <w:t xml:space="preserve">      "flight_number": "UA 123",</w:t>
              <w:br/>
              <w:t xml:space="preserve">      "origin": "YVR",</w:t>
              <w:br/>
              <w:t xml:space="preserve">      "destination": "SFO",</w:t>
              <w:br/>
              <w:t xml:space="preserve">      "departs_at": "2026-04-15T09:20:00-07:00",</w:t>
              <w:br/>
              <w:t xml:space="preserve">      "arrives_at": "2026-04-15T11:44:00-07:00"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"booking_id": "book_01J...",</w:t>
              <w:br/>
              <w:t xml:space="preserve">    "trip_id": "trip_01J...",</w:t>
              <w:br/>
              <w:t xml:space="preserve">    "ingestion_status": "processed",</w:t>
              <w:br/>
              <w:t xml:space="preserve">    "created_item_ids": ["item_01J..."],</w:t>
              <w:br/>
              <w:t xml:space="preserve">    "dedupe_result": "created"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The deduplication key combines source, provider, reservation code, trip_id, and normalized segment times.</w:t>
      </w:r>
    </w:p>
    <w:p>
      <w:pPr>
        <w:pStyle w:val="ListBullet"/>
        <w:spacing w:after="20"/>
      </w:pPr>
      <w:r>
        <w:t>The API is idempotent and safe for at-least-once delivery from the parser queue.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/trips/{tripId}/participants</w:t>
      </w:r>
    </w:p>
    <w:p>
      <w:pPr>
        <w:spacing w:after="80"/>
      </w:pPr>
      <w:r>
        <w:rPr>
          <w:rFonts w:ascii="Aptos" w:hAnsi="Aptos"/>
          <w:b w:val="0"/>
          <w:i w:val="0"/>
        </w:rPr>
        <w:t>Creates a participant invitation for a registered user or guest email address.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"email": "traveler@example.com",</w:t>
              <w:br/>
              <w:t xml:space="preserve">  "role": "editor",</w:t>
              <w:br/>
              <w:t xml:space="preserve">  "message": "Adding you to the itinerary."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"participant_id": "part_01J...",</w:t>
              <w:br/>
              <w:t xml:space="preserve">    "status": "invited",</w:t>
              <w:br/>
              <w:t xml:space="preserve">    "role": "editor"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Only the owner or an editor with participant_manage permission may invite others.</w:t>
      </w:r>
    </w:p>
    <w:p>
      <w:pPr>
        <w:pStyle w:val="ListBullet"/>
        <w:spacing w:after="20"/>
      </w:pPr>
      <w:r>
        <w:t>Invitations generate audit records and optional email notifications.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/uploads/presign</w:t>
      </w:r>
    </w:p>
    <w:p>
      <w:pPr>
        <w:spacing w:after="80"/>
      </w:pPr>
      <w:r>
        <w:rPr>
          <w:rFonts w:ascii="Aptos" w:hAnsi="Aptos"/>
          <w:b w:val="0"/>
          <w:i w:val="0"/>
        </w:rPr>
        <w:t>Returns a short-lived object storage URL for direct browser upload. After upload completes, the client calls the attach endpoint.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"filename": "boarding-pass.pdf",</w:t>
              <w:br/>
              <w:t xml:space="preserve">  "content_type": "application/pdf",</w:t>
              <w:br/>
              <w:t xml:space="preserve">  "size_bytes": 482311,</w:t>
              <w:br/>
              <w:t xml:space="preserve">  "sha256": "base16hash..."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"upload_id": "upl_01J...",</w:t>
              <w:br/>
              <w:t xml:space="preserve">    "upload_url": "https://storage.example.com/...",</w:t>
              <w:br/>
              <w:t xml:space="preserve">    "headers": {</w:t>
              <w:br/>
              <w:t xml:space="preserve">      "Content-Type": "application/pdf"</w:t>
              <w:br/>
              <w:t xml:space="preserve">    },</w:t>
              <w:br/>
              <w:t xml:space="preserve">    "expires_at": "2026-03-21T16:45:00Z"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The service enforces file type and file size policy.</w:t>
      </w:r>
    </w:p>
    <w:p>
      <w:pPr>
        <w:pStyle w:val="ListBullet"/>
        <w:spacing w:after="20"/>
      </w:pPr>
      <w:r>
        <w:t>Malware scanning and file processing occur asynchronously after attachment.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/trips/{tripId}/documents</w:t>
      </w:r>
    </w:p>
    <w:p>
      <w:pPr>
        <w:spacing w:after="80"/>
      </w:pPr>
      <w:r>
        <w:rPr>
          <w:rFonts w:ascii="Aptos" w:hAnsi="Aptos"/>
          <w:b w:val="0"/>
          <w:i w:val="0"/>
        </w:rPr>
        <w:t>Creates the document record after an upload succeeds and optionally links it to an itinerary item.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"upload_id": "upl_01J...",</w:t>
              <w:br/>
              <w:t xml:space="preserve">  "display_name": "Outbound boarding pass",</w:t>
              <w:br/>
              <w:t xml:space="preserve">  "item_id": "item_01J...",</w:t>
              <w:br/>
              <w:t xml:space="preserve">  "document_type": "boarding_pass"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"document_id": "doc_01J...",</w:t>
              <w:br/>
              <w:t xml:space="preserve">    "scan_status": "pending",</w:t>
              <w:br/>
              <w:t xml:space="preserve">    "download_url": null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Download URLs are short-lived and requested via a separate signed access endpoint.</w:t>
      </w:r>
    </w:p>
    <w:p>
      <w:pPr>
        <w:pStyle w:val="ListBullet"/>
        <w:spacing w:after="20"/>
      </w:pPr>
      <w:r>
        <w:t>Sensitive documents may require step-up authentication later in mobile.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7. Resource Schemas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Trip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Platform-generated unique trip ID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name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User-facing trip name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enum(active, archived, canceled)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Lifecycle state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start_date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Earliest trip date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end_date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Latest trip date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timezone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IANA timezone used for display defaults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destinations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array[string]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Ordered destination labels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owner_user_id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 owner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created_at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datetime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Creation timestamp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updated_at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datetime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Last mutation timestamp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  <w:i w:val="0"/>
        </w:rPr>
        <w:t>Itinerary item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Unique item ID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Parent trip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booking_id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string|null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Source booking when imported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type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flight, hotel, car_rental, train, activity, transfer, note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title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Primary item title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starts_at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datetime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Start timestamp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ends_at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datetime|null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End timestamp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sequence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Ordering index for timeline tie-breaks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location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object|null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Place metadata and coordinates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string|null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 notes or parser notes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tentative, confirmed, canceled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  <w:i w:val="0"/>
        </w:rPr>
        <w:t>Document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Unique document ID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Parent trip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item_id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string|null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Optional linked itinerary item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storage_key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Object storage key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document_type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ticket, boarding_pass, visa, insurance, passport_copy, other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mime_type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Validated content type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size_bytes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integer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Stored file size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scan_status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enum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pending, clean, rejected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created_by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Uploader or system actor</w:t>
            </w:r>
          </w:p>
        </w:tc>
      </w:tr>
    </w:tbl>
    <w:p/>
    <w:p>
      <w:pPr>
        <w:pStyle w:val="Heading1"/>
        <w:spacing w:after="80"/>
      </w:pPr>
      <w:r>
        <w:rPr>
          <w:rFonts w:ascii="Aptos" w:hAnsi="Aptos"/>
          <w:b w:val="0"/>
          <w:i w:val="0"/>
        </w:rPr>
        <w:t>8. Error Model</w:t>
      </w:r>
    </w:p>
    <w:p>
      <w:pPr>
        <w:spacing w:after="80"/>
      </w:pPr>
      <w:r>
        <w:rPr>
          <w:rFonts w:ascii="Aptos" w:hAnsi="Aptos"/>
          <w:b w:val="0"/>
          <w:i w:val="0"/>
        </w:rPr>
        <w:t>All non-2xx responses return the same envelope shape. The HTTP status code communicates the class of failure, while the error object provides machine-readable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null,</w:t>
              <w:br/>
              <w:t xml:space="preserve">  "meta": {</w:t>
              <w:br/>
              <w:t xml:space="preserve">    "request_id": "req_..."</w:t>
              <w:br/>
              <w:t xml:space="preserve">  },</w:t>
              <w:br/>
              <w:t xml:space="preserve">  "error": {</w:t>
              <w:br/>
              <w:t xml:space="preserve">    "code": "validation_failed",</w:t>
              <w:br/>
              <w:t xml:space="preserve">    "message": "One or more fields are invalid.",</w:t>
              <w:br/>
              <w:t xml:space="preserve">    "details": [</w:t>
              <w:br/>
              <w:t xml:space="preserve">      {</w:t>
              <w:br/>
              <w:t xml:space="preserve">        "field": "end_date",</w:t>
              <w:br/>
              <w:t xml:space="preserve">        "reason": "must_be_on_or_after_start_date"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HTTP status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Error code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When used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400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validation_failed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Payload structure is valid JSON but business rules fail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401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authentication_required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Missing or invalid access token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403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forbidden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Authenticated but lacking resource permission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404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not_found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Resource does not exist or is not visible to caller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conflict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Optimistic locking, duplicate import, or state conflict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422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unprocessable_entity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Semantically incorrect payload such as unsupported provider mapping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429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rate_limited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Quota or burst limit exceeded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500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internal_error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Unexpected server failure</w:t>
            </w:r>
          </w:p>
        </w:tc>
      </w:tr>
    </w:tbl>
    <w:p>
      <w:pPr>
        <w:pStyle w:val="Heading1"/>
        <w:spacing w:after="80"/>
      </w:pPr>
      <w:r>
        <w:rPr>
          <w:rFonts w:ascii="Aptos" w:hAnsi="Aptos"/>
          <w:b w:val="0"/>
          <w:i w:val="0"/>
        </w:rPr>
        <w:t>9. Concurrency, Idempotency, and Auditing</w:t>
      </w:r>
    </w:p>
    <w:p>
      <w:pPr>
        <w:pStyle w:val="ListBullet"/>
        <w:spacing w:after="20"/>
      </w:pPr>
      <w:r>
        <w:t>PATCH endpoints use an If-Match header with the current ETag for optimistic concurrency on critical records such as trips and itinerary items.</w:t>
      </w:r>
    </w:p>
    <w:p>
      <w:pPr>
        <w:pStyle w:val="ListBullet"/>
        <w:spacing w:after="20"/>
      </w:pPr>
      <w:r>
        <w:t>Selected POST endpoints accept Idempotency-Key and store a replay-safe response for 24 hours.</w:t>
      </w:r>
    </w:p>
    <w:p>
      <w:pPr>
        <w:pStyle w:val="ListBullet"/>
        <w:spacing w:after="20"/>
      </w:pPr>
      <w:r>
        <w:t>Every mutation writes an audit event with actor_id, actor_type, target_id, target_type, action, before_state_hash, after_state_hash, and request_id.</w:t>
      </w:r>
    </w:p>
    <w:p>
      <w:pPr>
        <w:pStyle w:val="ListBullet"/>
        <w:spacing w:after="20"/>
      </w:pPr>
      <w:r>
        <w:t>Support admin access is read-only by default and every access is audited.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10. Calendar and External Sync APIs</w:t>
      </w:r>
    </w:p>
    <w:p>
      <w:pPr>
        <w:pStyle w:val="Heading2"/>
        <w:spacing w:after="80"/>
      </w:pPr>
      <w:r>
        <w:rPr>
          <w:rFonts w:ascii="Aptos" w:hAnsi="Aptos"/>
          <w:b w:val="0"/>
          <w:i w:val="0"/>
        </w:rPr>
        <w:t>POST /sync/calendar/connections</w:t>
      </w:r>
    </w:p>
    <w:p>
      <w:pPr>
        <w:spacing w:after="80"/>
      </w:pPr>
      <w:r>
        <w:rPr>
          <w:rFonts w:ascii="Aptos" w:hAnsi="Aptos"/>
          <w:b w:val="0"/>
          <w:i w:val="0"/>
        </w:rPr>
        <w:t>Creates a user-owned connection to a calendar provider. The frontend obtains provider consent first, then exchanges the authorization code with this endpoint.</w:t>
      </w:r>
    </w:p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"provider": "google_calendar",</w:t>
              <w:br/>
              <w:t xml:space="preserve">  "authorization_code": "4/0Aea...",</w:t>
              <w:br/>
              <w:t xml:space="preserve">  "redirect_uri": "https://app.example.com/settings/integrations/callback"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Response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  <w:br/>
              <w:t xml:space="preserve">  "data": {</w:t>
              <w:br/>
              <w:t xml:space="preserve">    "connection_id": "sync_01J...",</w:t>
              <w:br/>
              <w:t xml:space="preserve">    "provider": "google_calendar",</w:t>
              <w:br/>
              <w:t xml:space="preserve">    "status": "active",</w:t>
              <w:br/>
              <w:t xml:space="preserve">    "last_synced_at": null</w:t>
              <w:br/>
              <w:t xml:space="preserve">  },</w:t>
              <w:br/>
              <w:t xml:space="preserve">  "meta": {"request_id": "req_..."},</w:t>
              <w:br/>
              <w:t xml:space="preserve">  "error": null</w:t>
              <w:br/>
              <w:t>}</w:t>
            </w:r>
          </w:p>
        </w:tc>
      </w:tr>
    </w:tbl>
    <w:p/>
    <w:p>
      <w:pPr>
        <w:pStyle w:val="Heading3"/>
        <w:spacing w:after="80"/>
      </w:pPr>
      <w:r>
        <w:rPr>
          <w:rFonts w:ascii="Aptos" w:hAnsi="Aptos"/>
          <w:b w:val="0"/>
          <w:i w:val="0"/>
        </w:rPr>
        <w:t>Behavior notes</w:t>
      </w:r>
    </w:p>
    <w:p>
      <w:pPr>
        <w:pStyle w:val="ListBullet"/>
        <w:spacing w:after="20"/>
      </w:pPr>
      <w:r>
        <w:t>Access tokens are encrypted at rest.</w:t>
      </w:r>
    </w:p>
    <w:p>
      <w:pPr>
        <w:pStyle w:val="ListBullet"/>
        <w:spacing w:after="20"/>
      </w:pPr>
      <w:r>
        <w:t>Background jobs perform full and incremental syncs using provider cursors.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11. Internal Parser and Event Contracts</w:t>
      </w:r>
    </w:p>
    <w:p>
      <w:pPr>
        <w:spacing w:after="80"/>
      </w:pPr>
      <w:r>
        <w:rPr>
          <w:rFonts w:ascii="Aptos" w:hAnsi="Aptos"/>
          <w:b w:val="0"/>
          <w:i w:val="0"/>
        </w:rPr>
        <w:t>The email parsing pipeline should not call public endpoints with browser credentials. It uses internal service authentication and an event-friendly ingestion contract.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POST /internal/parser/email-events</w:t>
              <w:br/>
              <w:t>{</w:t>
              <w:br/>
              <w:t xml:space="preserve">  "message_id": "gmail_18c4...",</w:t>
              <w:br/>
              <w:t xml:space="preserve">  "received_at": "2026-03-21T16:30:00Z",</w:t>
              <w:br/>
              <w:t xml:space="preserve">  "source_mailbox_id": "mbx_01J...",</w:t>
              <w:br/>
              <w:t xml:space="preserve">  "parser_version": "parser-2026-03-15",</w:t>
              <w:br/>
              <w:t xml:space="preserve">  "confidence_score": 0.94,</w:t>
              <w:br/>
              <w:t xml:space="preserve">  "trip_match": {</w:t>
              <w:br/>
              <w:t xml:space="preserve">    "trip_id": "trip_01J...",</w:t>
              <w:br/>
              <w:t xml:space="preserve">    "match_reason": "date_overlap_and_destination_similarity"</w:t>
              <w:br/>
              <w:t xml:space="preserve">  },</w:t>
              <w:br/>
              <w:t xml:space="preserve">  "bookings": [ ... ],</w:t>
              <w:br/>
              <w:t xml:space="preserve">  "raw_artifact_key": "email-raw/2026/03/21/msg.eml"</w:t>
              <w:br/>
              <w:t>}</w:t>
            </w:r>
          </w:p>
        </w:tc>
      </w:tr>
    </w:tbl>
    <w:p/>
    <w:p>
      <w:pPr>
        <w:pStyle w:val="ListBullet"/>
        <w:spacing w:after="20"/>
      </w:pPr>
      <w:r>
        <w:t>The parser service emits domain events after successful ingestion, for example booking.imported, itinerary.item.created, and notification.queued.</w:t>
      </w:r>
    </w:p>
    <w:p>
      <w:pPr>
        <w:pStyle w:val="ListBullet"/>
        <w:spacing w:after="20"/>
      </w:pPr>
      <w:r>
        <w:t>Low-confidence parses may be stored as review candidates rather than auto-attached to a trip.</w:t>
      </w:r>
    </w:p>
    <w:p>
      <w:pPr>
        <w:pStyle w:val="ListBullet"/>
        <w:spacing w:after="20"/>
      </w:pPr>
      <w:r>
        <w:t>Raw emails and parser artifacts should have retention policies and restricted access because they can contain personal data.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12. Webhooks</w:t>
      </w:r>
    </w:p>
    <w:p>
      <w:pPr>
        <w:spacing w:after="80"/>
      </w:pPr>
      <w:r>
        <w:rPr>
          <w:rFonts w:ascii="Aptos" w:hAnsi="Aptos"/>
          <w:b w:val="0"/>
          <w:i w:val="0"/>
        </w:rPr>
        <w:t>External provider notifications such as flight-status changes, calendar revocations, or document-scan results should be normalized through a webhook gateway.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Header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Required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X-Signature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HMAC signature over timestamp and request body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X-Timestamp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Replay protection window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X-Event-Type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Provider event type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X-Delivery-Id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Deduplication key</w:t>
            </w:r>
          </w:p>
        </w:tc>
      </w:tr>
    </w:tbl>
    <w:p>
      <w:pPr>
        <w:pStyle w:val="Heading2"/>
        <w:spacing w:after="80"/>
      </w:pPr>
      <w:r>
        <w:rPr>
          <w:rFonts w:ascii="Aptos" w:hAnsi="Aptos"/>
          <w:b w:val="0"/>
          <w:i w:val="0"/>
        </w:rPr>
        <w:t>Webhook processing rules</w:t>
      </w:r>
    </w:p>
    <w:p>
      <w:pPr>
        <w:pStyle w:val="ListBullet"/>
        <w:spacing w:after="20"/>
      </w:pPr>
      <w:r>
        <w:t>Acknowledge quickly with 202 Accepted after signature verification and dedupe check.</w:t>
      </w:r>
    </w:p>
    <w:p>
      <w:pPr>
        <w:pStyle w:val="ListBullet"/>
        <w:spacing w:after="20"/>
      </w:pPr>
      <w:r>
        <w:t>Enqueue downstream processing and avoid long synchronous provider calls inside the webhook request path.</w:t>
      </w:r>
    </w:p>
    <w:p>
      <w:pPr>
        <w:pStyle w:val="ListBullet"/>
        <w:spacing w:after="20"/>
      </w:pPr>
      <w:r>
        <w:t>Store raw payloads for replay and debugging, with retention and privacy controls.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13. Rate Limiting and Abuse Protection</w:t>
      </w:r>
    </w:p>
    <w:p>
      <w:pPr>
        <w:pStyle w:val="ListBullet"/>
        <w:spacing w:after="20"/>
      </w:pPr>
      <w:r>
        <w:t>Per-user and per-IP burst limits apply to interactive endpoints.</w:t>
      </w:r>
    </w:p>
    <w:p>
      <w:pPr>
        <w:pStyle w:val="ListBullet"/>
        <w:spacing w:after="20"/>
      </w:pPr>
      <w:r>
        <w:t>Stricter quotas apply to upload presign requests, participant invites, and search-heavy list endpoints.</w:t>
      </w:r>
    </w:p>
    <w:p>
      <w:pPr>
        <w:pStyle w:val="ListBullet"/>
        <w:spacing w:after="20"/>
      </w:pPr>
      <w:r>
        <w:t>429 responses return Retry-After and rate limit headers.</w:t>
      </w:r>
    </w:p>
    <w:p>
      <w:pPr>
        <w:pStyle w:val="ListBullet"/>
        <w:spacing w:after="20"/>
      </w:pPr>
      <w:r>
        <w:t>Support anomaly detection for suspicious sharing behavior and document upload abuse.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14. API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Signal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Request IDs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Every response includes request_id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Propagated across services and logs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Structured logs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JSON logs with actor, route, latency, status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 secrets or raw token logging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Metrics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Latency, error rate, saturation, queue lag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Dashboards by endpoint group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Tracing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Distributed tracing for parser and sync flows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Critical for multi-service debugging</w:t>
            </w:r>
          </w:p>
        </w:tc>
      </w:tr>
    </w:tbl>
    <w:p>
      <w:pPr>
        <w:pStyle w:val="Heading1"/>
        <w:spacing w:after="80"/>
      </w:pPr>
      <w:r>
        <w:rPr>
          <w:rFonts w:ascii="Aptos" w:hAnsi="Aptos"/>
          <w:b w:val="0"/>
          <w:i w:val="0"/>
        </w:rPr>
        <w:t>15. Open Questions Before Build</w:t>
      </w:r>
    </w:p>
    <w:p>
      <w:pPr>
        <w:pStyle w:val="ListBullet"/>
        <w:spacing w:after="20"/>
      </w:pPr>
      <w:r>
        <w:t>Should guest collaborators exist as first-class principals before signup, or should every participant map to a platform user account?</w:t>
      </w:r>
    </w:p>
    <w:p>
      <w:pPr>
        <w:pStyle w:val="ListBullet"/>
        <w:spacing w:after="20"/>
      </w:pPr>
      <w:r>
        <w:t>How much booking normalization should happen synchronously versus asynchronously after initial import?</w:t>
      </w:r>
    </w:p>
    <w:p>
      <w:pPr>
        <w:pStyle w:val="ListBullet"/>
        <w:spacing w:after="20"/>
      </w:pPr>
      <w:r>
        <w:t>What subset of the public API should be exposed to future partners or third-party developers?</w:t>
      </w:r>
    </w:p>
    <w:p>
      <w:pPr>
        <w:pStyle w:val="ListBullet"/>
        <w:spacing w:after="20"/>
      </w:pPr>
      <w:r>
        <w:t>Will notifications remain REST-readable only, or should realtime delivery use Server-Sent Events or WebSockets in the web client?</w:t>
      </w:r>
    </w:p>
    <w:p>
      <w:pPr>
        <w:pStyle w:val="ListBullet"/>
        <w:spacing w:after="20"/>
      </w:pPr>
      <w:r>
        <w:t>Should search live in the transactional database at MVP, or move to a dedicated search index once trip volume grows?</w:t>
      </w:r>
    </w:p>
    <w:p>
      <w:pPr>
        <w:pStyle w:val="Heading1"/>
        <w:spacing w:after="80"/>
      </w:pPr>
      <w:r>
        <w:rPr>
          <w:rFonts w:ascii="Aptos" w:hAnsi="Aptos"/>
          <w:b w:val="0"/>
          <w:i w:val="0"/>
        </w:rPr>
        <w:t>16. Recommended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Phase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Primary deliverable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Why first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Dependencies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Auth, trips, itinerary CRUD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Unlocks core UI and data model validation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Identity provider, database schema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Uploads, documents, participants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Enables collaboration and travel artifact storage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Object storage, email service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Booking import API and parser contract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Connects automation pipeline to the trip model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Parser service, dedupe rules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Notifications and calendar sync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Improves day-to-day utility and retention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Job queue, provider credentials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Webhooks, operational hardening, admin support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Stabilizes external integrations and support workflows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Audit log, observability stack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