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48"/>
        </w:rPr>
        <w:t>System Architecture Document</w:t>
      </w:r>
    </w:p>
    <w:p>
      <w:pPr>
        <w:pStyle w:val="SubtitleCustom"/>
      </w:pPr>
      <w:r>
        <w:rPr>
          <w:b/>
        </w:rPr>
        <w:t>Travel itinerary platform, web-first TripIt alternative</w:t>
        <w:br/>
      </w:r>
      <w:r>
        <w:t>Prepared for product planning and pre-development architecture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pStyle w:val="TableText"/>
            </w:pPr>
            <w:r>
              <w:rPr>
                <w:b/>
              </w:rPr>
              <w:t>Document version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v1.0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pStyle w:val="TableText"/>
            </w:pPr>
            <w:r>
              <w:rPr>
                <w:b/>
              </w:rPr>
              <w:t>Architecture scope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System architecture for MVP web platform, with mobile-ready backend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pStyle w:val="TableText"/>
            </w:pPr>
            <w:r>
              <w:rPr>
                <w:b/>
              </w:rPr>
              <w:t>Primary release target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Responsive web application, service-oriented backend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AF7"/>
          </w:tcPr>
          <w:p>
            <w:pPr>
              <w:pStyle w:val="TableText"/>
            </w:pPr>
            <w:r>
              <w:rPr>
                <w:b/>
              </w:rPr>
              <w:t>Prepared 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March 21, 2026</w:t>
            </w:r>
          </w:p>
        </w:tc>
      </w:tr>
    </w:tbl>
    <w:p/>
    <w:p>
      <w:pPr>
        <w:pStyle w:val="BodyLead"/>
      </w:pPr>
      <w:r>
        <w:rPr>
          <w:b/>
        </w:rPr>
        <w:t xml:space="preserve">Purpose. </w:t>
      </w:r>
      <w:r>
        <w:t>Define the target system architecture, service boundaries, integration strategy, security model, and operational design required to build the platform before detailed schema and API work begin.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platform will be built as a web-first travel orchestration system that ingests reservations from email and manual entry, normalizes them into structured trip objects, and presents them through a unified itinerary experience.</w:t>
      </w:r>
    </w:p>
    <w:p>
      <w:r>
        <w:t>The architecture should favor modular services over a monolith for the highest-risk domains, specifically ingestion, parsing, notifications, and external travel data integration. At the same time, the first release should stay operationally simple enough for a small team to ship and support.</w:t>
      </w:r>
    </w:p>
    <w:p>
      <w:r>
        <w:t>The recommended model is a modular backend deployed as a small set of independently scalable services behind a single API gateway. PostgreSQL remains the system of record. Redis supports caching, sessions, rate limiting, and lightweight job coordination. Object storage handles documents and raw ingestion artifacts. A message queue decouples asynchronous workflows such as email ingestion, parser retries, and outbound notifications.</w:t>
      </w:r>
    </w:p>
    <w:p>
      <w:pPr>
        <w:pStyle w:val="Heading1"/>
      </w:pPr>
      <w:r>
        <w:t>2. Architecture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Principle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Why it matters</w:t>
            </w:r>
          </w:p>
        </w:tc>
        <w:tc>
          <w:tcPr>
            <w:tcW w:type="dxa" w:w="3312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Architecture implication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Source of truth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Trips and itinerary items must stay consistent across imports, edits, and shares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Use normalized canonical trip objects in PostgreSQL with versioning and audit fields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Async by default for ingestion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Provider emails and third-party APIs are unpredictable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Queue-based import and parse pipeline with retries and dead-letter handling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API-first product design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Web and later mobile clients should reuse the same backend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Expose versioned REST or GraphQL APIs through a gateway and shared auth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Privacy and least privilege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Travel data includes sensitive locations and identity documents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Encrypt sensitive fields, isolate document storage, strict RBAC, signed URLs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Replaceable integrations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Travel providers and APIs change often</w:t>
            </w:r>
          </w:p>
        </w:tc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pStyle w:val="TableText"/>
            </w:pPr>
            <w:r>
              <w:t>Use provider adapters and normalized internal event models</w:t>
            </w:r>
          </w:p>
        </w:tc>
      </w:tr>
    </w:tbl>
    <w:p>
      <w:pPr>
        <w:pStyle w:val="Heading1"/>
      </w:pPr>
      <w:r>
        <w:t>3. System Context and User Flows</w:t>
      </w:r>
    </w:p>
    <w:p>
      <w:r>
        <w:t>The architecture must support four primary user journeys:</w:t>
      </w:r>
    </w:p>
    <w:p>
      <w:pPr>
        <w:pStyle w:val="ListBullet"/>
      </w:pPr>
      <w:r>
        <w:t>Import trip reservations by forwarding confirmation emails or connecting an inbox.</w:t>
      </w:r>
    </w:p>
    <w:p>
      <w:pPr>
        <w:pStyle w:val="ListBullet"/>
      </w:pPr>
      <w:r>
        <w:t>Create and edit itineraries manually, add notes, upload documents, and organize a trip timeline.</w:t>
      </w:r>
    </w:p>
    <w:p>
      <w:pPr>
        <w:pStyle w:val="ListBullet"/>
      </w:pPr>
      <w:r>
        <w:t>Collaborate with family members or teammates through sharing and permissions.</w:t>
      </w:r>
    </w:p>
    <w:p>
      <w:pPr>
        <w:pStyle w:val="ListBullet"/>
      </w:pPr>
      <w:r>
        <w:t>Receive reminders and travel status updates across email, web notifications, and later mobile push.</w:t>
      </w:r>
    </w:p>
    <w:p>
      <w:r>
        <w:t>At a system level, these journeys map into the following flow:</w:t>
      </w:r>
    </w:p>
    <w:p>
      <w:pPr>
        <w:pStyle w:val="ListNumber"/>
      </w:pPr>
      <w:r>
        <w:t>User submits travel data</w:t>
      </w:r>
    </w:p>
    <w:p>
      <w:pPr>
        <w:pStyle w:val="ListNumber"/>
      </w:pPr>
      <w:r>
        <w:t>Ingestion service stores raw payload and metadata</w:t>
      </w:r>
    </w:p>
    <w:p>
      <w:pPr>
        <w:pStyle w:val="ListNumber"/>
      </w:pPr>
      <w:r>
        <w:t>Parsing service normalizes content into reservation candidates</w:t>
      </w:r>
    </w:p>
    <w:p>
      <w:pPr>
        <w:pStyle w:val="ListNumber"/>
      </w:pPr>
      <w:r>
        <w:t>Trip service resolves candidates into canonical itinerary items</w:t>
      </w:r>
    </w:p>
    <w:p>
      <w:pPr>
        <w:pStyle w:val="ListNumber"/>
      </w:pPr>
      <w:r>
        <w:t>Notification and sync services distribute downstream updates</w:t>
      </w:r>
    </w:p>
    <w:p>
      <w:pPr>
        <w:pStyle w:val="Heading1"/>
      </w:pPr>
      <w:r>
        <w:t>4. Logical Architecture</w:t>
      </w:r>
    </w:p>
    <w:p>
      <w:r>
        <w:t>The recommended logical architecture is shown below as a layered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Client Layer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Responsive web app, admin console, future mobile clients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Experience/API Layer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API gateway, auth boundary, rate limiting, request validation, BFF if needed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Core Domain Services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Trip service, itinerary service, collaboration service, document service, user/profile service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Asynchronous Processing Layer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Email ingestion, parser workers, notification workers, sync workers, webhook handlers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Integration Layer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Travel provider adapters, calendar adapters, maps, flight status, weather, email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Data Layer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PostgreSQL, Redis, object storage, analytics warehouse, search index if needed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Observability and Security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Logging, metrics, tracing, audit logs, secrets, key management, WAF</w:t>
            </w:r>
          </w:p>
        </w:tc>
      </w:tr>
    </w:tbl>
    <w:p>
      <w:pPr>
        <w:pStyle w:val="Heading1"/>
      </w:pPr>
      <w:r>
        <w:t>5. Service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Primary role</w:t>
            </w:r>
          </w:p>
        </w:tc>
        <w:tc>
          <w:tcPr>
            <w:tcW w:type="dxa" w:w="3312"/>
            <w:shd w:fill="1F4E79"/>
          </w:tcPr>
          <w:p>
            <w:r>
              <w:rPr>
                <w:b/>
                <w:color w:val="FFFFFF"/>
              </w:rPr>
              <w:t>Key responsibilities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API Gateway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Single client entry point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Routes requests, enforces auth, rate limiting, API versioning, request tracing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Identity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Authentication and authorization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User accounts, sessions, OAuth, invitations, roles, shared trip access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Trip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Trip aggregate owner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Trip lifecycle, destinations, participants, permissions, archive state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Itinerary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Timeline and item orchestration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Canonical itinerary items, ordering, conflict detection, merge logic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Ingestion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Raw intake pipeline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Email forwarding, inbound webhook processing, manual import jobs, artifact storage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Parsing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Normalization engine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Template-based parsing, ML-assisted extraction, confidence scoring, provider adapters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Document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Secure file lifecycle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Upload, metadata, virus scan hook, signed URL access, retention controls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Notification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Outbound alerts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Email, web notifications, reminder scheduling, digesting, preferences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Calendar Sync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External calendar projection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ICS feeds, Google/Outlook sync, dedupe, update propagation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Travel Data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Third-party travel intelligence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Flight status, airport metadata, geocoding, weather, traffic</w:t>
            </w:r>
          </w:p>
        </w:tc>
      </w:tr>
      <w:tr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Search Service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Trip and item retrieval</w:t>
            </w:r>
          </w:p>
        </w:tc>
        <w:tc>
          <w:tcPr>
            <w:tcW w:type="dxa" w:w="3312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Fast search across trips, locations, confirmation numbers, provider names</w:t>
            </w:r>
          </w:p>
        </w:tc>
      </w:tr>
    </w:tbl>
    <w:p>
      <w:pPr>
        <w:pStyle w:val="Heading1"/>
      </w:pPr>
      <w:r>
        <w:t>6. Deployment Topology</w:t>
      </w:r>
    </w:p>
    <w:p>
      <w:r>
        <w:t>For the initial release, deploy the platform on a single cloud provider using containerized services on a managed orchestration platform. A small team can support this model without the overhead of deep platform engineering.</w:t>
      </w:r>
    </w:p>
    <w:p>
      <w:r>
        <w:t>Use separate environments for development, staging, and production. Staging must mirror production integrations as closely as possible, especially for email routing, calendar sync, signed file URLs, and background workers.</w:t>
      </w:r>
    </w:p>
    <w:p>
      <w:r>
        <w:t>Recommended topology:</w:t>
      </w:r>
    </w:p>
    <w:p>
      <w:pPr>
        <w:pStyle w:val="ListBullet"/>
      </w:pPr>
      <w:r>
        <w:t>Edge: CDN, DNS, TLS termination, WAF</w:t>
      </w:r>
    </w:p>
    <w:p>
      <w:pPr>
        <w:pStyle w:val="ListBullet"/>
      </w:pPr>
      <w:r>
        <w:t>Application tier: gateway plus domain services in containers</w:t>
      </w:r>
    </w:p>
    <w:p>
      <w:pPr>
        <w:pStyle w:val="ListBullet"/>
      </w:pPr>
      <w:r>
        <w:t>Worker tier: async consumers for parsing, sync, and notifications</w:t>
      </w:r>
    </w:p>
    <w:p>
      <w:pPr>
        <w:pStyle w:val="ListBullet"/>
      </w:pPr>
      <w:r>
        <w:t>Data tier: managed PostgreSQL, Redis, object storage, secrets manager</w:t>
      </w:r>
    </w:p>
    <w:p>
      <w:pPr>
        <w:pStyle w:val="ListBullet"/>
      </w:pPr>
      <w:r>
        <w:t>Observability tier: centralized logs, metrics, traces, alerting</w:t>
      </w:r>
    </w:p>
    <w:p>
      <w:pPr>
        <w:pStyle w:val="Heading1"/>
      </w:pPr>
      <w:r>
        <w:t>7. Primary Sequence Flows</w:t>
      </w:r>
    </w:p>
    <w:p>
      <w:pPr>
        <w:pStyle w:val="Heading2"/>
      </w:pPr>
      <w:r>
        <w:t>7.1 Email import flow</w:t>
      </w:r>
    </w:p>
    <w:p>
      <w:pPr>
        <w:pStyle w:val="ListNumber"/>
      </w:pPr>
      <w:r>
        <w:t>User forwards a confirmation email to the platform intake address.</w:t>
      </w:r>
    </w:p>
    <w:p>
      <w:pPr>
        <w:pStyle w:val="ListNumber"/>
      </w:pPr>
      <w:r>
        <w:t>Ingestion service receives the message, validates sender policy, stores the raw MIME or parsed payload in object storage, and writes an ingestion record.</w:t>
      </w:r>
    </w:p>
    <w:p>
      <w:pPr>
        <w:pStyle w:val="ListNumber"/>
      </w:pPr>
      <w:r>
        <w:t>A queue event triggers parser workers.</w:t>
      </w:r>
    </w:p>
    <w:p>
      <w:pPr>
        <w:pStyle w:val="ListNumber"/>
      </w:pPr>
      <w:r>
        <w:t>Parser extracts provider, reservation type, dates, passengers, locations, and confirmation codes, then returns structured candidates with confidence scores.</w:t>
      </w:r>
    </w:p>
    <w:p>
      <w:pPr>
        <w:pStyle w:val="ListNumber"/>
      </w:pPr>
      <w:r>
        <w:t>Trip service matches candidates to an existing trip or creates a draft trip if no match exists.</w:t>
      </w:r>
    </w:p>
    <w:p>
      <w:pPr>
        <w:pStyle w:val="ListNumber"/>
      </w:pPr>
      <w:r>
        <w:t>Itinerary service upserts canonical items and emits change events.</w:t>
      </w:r>
    </w:p>
    <w:p>
      <w:pPr>
        <w:pStyle w:val="ListNumber"/>
      </w:pPr>
      <w:r>
        <w:t>Notification and calendar sync services consume those events and update subscribers.</w:t>
      </w:r>
    </w:p>
    <w:p>
      <w:pPr>
        <w:pStyle w:val="Heading2"/>
      </w:pPr>
      <w:r>
        <w:t>7.2 Manual itinerary creation flow</w:t>
      </w:r>
    </w:p>
    <w:p>
      <w:pPr>
        <w:pStyle w:val="ListNumber"/>
      </w:pPr>
      <w:r>
        <w:t>User creates a trip and manually adds a flight, hotel, meeting, or activity.</w:t>
      </w:r>
    </w:p>
    <w:p>
      <w:pPr>
        <w:pStyle w:val="ListNumber"/>
      </w:pPr>
      <w:r>
        <w:t>Gateway validates the request and passes it to Trip and Itinerary services.</w:t>
      </w:r>
    </w:p>
    <w:p>
      <w:pPr>
        <w:pStyle w:val="ListNumber"/>
      </w:pPr>
      <w:r>
        <w:t>The services persist the item, compute ordering and derived dates, and return the updated timeline.</w:t>
      </w:r>
    </w:p>
    <w:p>
      <w:pPr>
        <w:pStyle w:val="ListNumber"/>
      </w:pPr>
      <w:r>
        <w:t>Downstream sync services publish calendar updates and audit entries.</w:t>
      </w:r>
    </w:p>
    <w:p>
      <w:pPr>
        <w:pStyle w:val="Heading2"/>
      </w:pPr>
      <w:r>
        <w:t>7.3 Shared trip collaboration flow</w:t>
      </w:r>
    </w:p>
    <w:p>
      <w:pPr>
        <w:pStyle w:val="ListNumber"/>
      </w:pPr>
      <w:r>
        <w:t>Trip owner invites a collaborator with view or edit rights.</w:t>
      </w:r>
    </w:p>
    <w:p>
      <w:pPr>
        <w:pStyle w:val="ListNumber"/>
      </w:pPr>
      <w:r>
        <w:t>Identity service issues an invitation token and maps permissions to the trip.</w:t>
      </w:r>
    </w:p>
    <w:p>
      <w:pPr>
        <w:pStyle w:val="ListNumber"/>
      </w:pPr>
      <w:r>
        <w:t>Collaborator accepts, after which every edit is authorized against trip-level permissions.</w:t>
      </w:r>
    </w:p>
    <w:p>
      <w:pPr>
        <w:pStyle w:val="ListNumber"/>
      </w:pPr>
      <w:r>
        <w:t>Audit logs capture actor, entity, previous value, new value, and timestamp.</w:t>
      </w:r>
    </w:p>
    <w:p>
      <w:pPr>
        <w:pStyle w:val="Heading1"/>
      </w:pPr>
      <w:r>
        <w:t>8. Data Architecture</w:t>
      </w:r>
    </w:p>
    <w:p>
      <w:r>
        <w:t>PostgreSQL should remain the canonical transactional store. Organize the schema around a trip aggregate but keep large mutable or unstructured artifacts outside the primary relational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rPr>
                <w:b/>
              </w:rPr>
              <w:t>Store</w:t>
            </w:r>
          </w:p>
        </w:tc>
        <w:tc>
          <w:tcPr>
            <w:tcW w:type="dxa" w:w="4968"/>
            <w:shd w:fill="D9EAF7"/>
          </w:tcPr>
          <w:p>
            <w:r>
              <w:rPr>
                <w:b/>
              </w:rPr>
              <w:t>Recommended usage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PostgreSQL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Users, trips, participants, itinerary items, bookings, parse results, notification preferences, audit logs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Redis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Short-lived caches, rate limits, background job coordination, idempotency keys, session fragments if required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Object storage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Raw emails, uploaded documents, generated ICS files, exported trip artifacts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Analytics warehouse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Product usage events, funnel analysis, reliability reporting, travel pattern analytics</w:t>
            </w:r>
          </w:p>
        </w:tc>
      </w:tr>
    </w:tbl>
    <w:p>
      <w:r>
        <w:t>Data design requirements:</w:t>
      </w:r>
    </w:p>
    <w:p>
      <w:pPr>
        <w:pStyle w:val="ListBullet"/>
      </w:pPr>
      <w:r>
        <w:t>Every externally derived record should preserve raw source linkage for reprocessing and support.</w:t>
      </w:r>
    </w:p>
    <w:p>
      <w:pPr>
        <w:pStyle w:val="ListBullet"/>
      </w:pPr>
      <w:r>
        <w:t>Entity versioning should support merge, rollback, and conflict review for parser corrections.</w:t>
      </w:r>
    </w:p>
    <w:p>
      <w:pPr>
        <w:pStyle w:val="ListBullet"/>
      </w:pPr>
      <w:r>
        <w:t>Documents and raw emails should store metadata in PostgreSQL and payloads in object storage.</w:t>
      </w:r>
    </w:p>
    <w:p>
      <w:pPr>
        <w:pStyle w:val="ListBullet"/>
      </w:pPr>
      <w:r>
        <w:t>Use UTC internally for timestamps while preserving local timezone metadata for trip display.</w:t>
      </w:r>
    </w:p>
    <w:p>
      <w:pPr>
        <w:pStyle w:val="Heading1"/>
      </w:pPr>
      <w:r>
        <w:t>9. External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Integration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Failure mode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</w:rPr>
              <w:t>Mitigation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Email intake provider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Receive forwarded confirmations and mailbox sync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Inbound delays, spam filtering, malformed MIME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Queue raw intake, retry parsing, allow manual correction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Calendar APIs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Project itinerary items to user calendars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Token expiry, quota limits, schema drift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Per-provider token refresh, rate limiting, resync jobs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Maps/geocoding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Normalize addresses and render trip locations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API latency or quota exhaustion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Cache coordinates, fall back to stored locations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Flight status provider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Real-time operational updates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Coverage gaps, stale status, outages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Circuit breaker, provider abstraction, degrade to static itinerary</w:t>
            </w:r>
          </w:p>
        </w:tc>
      </w:tr>
      <w:tr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Weather and traffic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Contextual assistance and reminders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Low criticality outages</w:t>
            </w:r>
          </w:p>
        </w:tc>
        <w:tc>
          <w:tcPr>
            <w:tcW w:type="dxa" w:w="24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pStyle w:val="TableText"/>
            </w:pPr>
            <w:r>
              <w:t>Treat as optional enrichment, never block core flows</w:t>
            </w:r>
          </w:p>
        </w:tc>
      </w:tr>
    </w:tbl>
    <w:p>
      <w:pPr>
        <w:pStyle w:val="Heading1"/>
      </w:pPr>
      <w:r>
        <w:t>10. Security, Privacy, and Compliance</w:t>
      </w:r>
    </w:p>
    <w:p>
      <w:r>
        <w:t>Travel products store sensitive behavioral data, including where a user is going, when they are traveling, where they may stay, and often copies of identity documents. Security architecture must therefore be foundational, not a later enhancement.</w:t>
      </w:r>
    </w:p>
    <w:p>
      <w:r>
        <w:t>At minimum, the platform should implement strong authentication, role-based authorization, tenant-aware access controls for shared content, encryption in transit and at rest, secret rotation, signed document URLs, malware scanning for uploads, and immutable audit logging for critical operations.</w:t>
      </w:r>
    </w:p>
    <w:p>
      <w:pPr>
        <w:pStyle w:val="Heading2"/>
      </w:pPr>
      <w:r>
        <w:t>Required controls</w:t>
      </w:r>
    </w:p>
    <w:p>
      <w:pPr>
        <w:pStyle w:val="ListBullet"/>
      </w:pPr>
      <w:r>
        <w:t>OAuth and passwordless or MFA-ready identity flows</w:t>
      </w:r>
    </w:p>
    <w:p>
      <w:pPr>
        <w:pStyle w:val="ListBullet"/>
      </w:pPr>
      <w:r>
        <w:t>Trip-scoped permissions with explicit owner, editor, and viewer roles</w:t>
      </w:r>
    </w:p>
    <w:p>
      <w:pPr>
        <w:pStyle w:val="ListBullet"/>
      </w:pPr>
      <w:r>
        <w:t>Encryption of sensitive columns and KMS-backed key management</w:t>
      </w:r>
    </w:p>
    <w:p>
      <w:pPr>
        <w:pStyle w:val="ListBullet"/>
      </w:pPr>
      <w:r>
        <w:t>PII minimization for raw intake retention and support tooling</w:t>
      </w:r>
    </w:p>
    <w:p>
      <w:pPr>
        <w:pStyle w:val="ListBullet"/>
      </w:pPr>
      <w:r>
        <w:t>Administrative separation between customer support actions and production data access</w:t>
      </w:r>
    </w:p>
    <w:p>
      <w:pPr>
        <w:pStyle w:val="Heading2"/>
      </w:pPr>
      <w:r>
        <w:t>Retention and deletion</w:t>
      </w:r>
    </w:p>
    <w:p>
      <w:pPr>
        <w:pStyle w:val="ListBullet"/>
      </w:pPr>
      <w:r>
        <w:t>Define retention policies for raw emails, parser artifacts, and uploaded documents</w:t>
      </w:r>
    </w:p>
    <w:p>
      <w:pPr>
        <w:pStyle w:val="ListBullet"/>
      </w:pPr>
      <w:r>
        <w:t>Support hard delete workflows for account closure and privacy requests</w:t>
      </w:r>
    </w:p>
    <w:p>
      <w:pPr>
        <w:pStyle w:val="ListBullet"/>
      </w:pPr>
      <w:r>
        <w:t>Separate legal retention needs from user-facing archive features</w:t>
      </w:r>
    </w:p>
    <w:p>
      <w:pPr>
        <w:pStyle w:val="Heading1"/>
      </w:pPr>
      <w:r>
        <w:t>11. Scalability and Reliability</w:t>
      </w:r>
    </w:p>
    <w:p>
      <w:r>
        <w:t>The platform should scale along three distinct axes: interactive API traffic, asynchronous ingestion volume, and document storage growth.</w:t>
      </w:r>
    </w:p>
    <w:p>
      <w:pPr>
        <w:pStyle w:val="ListBullet"/>
      </w:pPr>
      <w:r>
        <w:t>Scale gateway and core services horizontally behind a load balancer.</w:t>
      </w:r>
    </w:p>
    <w:p>
      <w:pPr>
        <w:pStyle w:val="ListBullet"/>
      </w:pPr>
      <w:r>
        <w:t>Scale parser and sync workers independently based on queue depth and job age.</w:t>
      </w:r>
    </w:p>
    <w:p>
      <w:pPr>
        <w:pStyle w:val="ListBullet"/>
      </w:pPr>
      <w:r>
        <w:t>Use idempotent job design so retries do not create duplicate itinerary items or notifications.</w:t>
      </w:r>
    </w:p>
    <w:p>
      <w:pPr>
        <w:pStyle w:val="ListBullet"/>
      </w:pPr>
      <w:r>
        <w:t>Protect downstream providers with circuit breakers, retry budgets, and provider-specific throttles.</w:t>
      </w:r>
    </w:p>
    <w:p>
      <w:pPr>
        <w:pStyle w:val="ListBullet"/>
      </w:pPr>
      <w:r>
        <w:t>Back up PostgreSQL continuously and define recovery point and recovery time objectives before launch.</w:t>
      </w:r>
    </w:p>
    <w:p>
      <w:r>
        <w:t>Recommended availability targets for MVP: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312"/>
            <w:shd w:fill="D9EAF7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Interactive application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99.9%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Excludes optional enrichment providers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Email ingestion pipeline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99.5%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Queue-based recovery acceptable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Document retrieval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99.9%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Signed URL access and regional durability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Analytics pipelines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Best effort</w:t>
            </w:r>
          </w:p>
        </w:tc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Non-blocking for customer experience</w:t>
            </w:r>
          </w:p>
        </w:tc>
      </w:tr>
    </w:tbl>
    <w:p>
      <w:pPr>
        <w:pStyle w:val="Heading1"/>
      </w:pPr>
      <w:r>
        <w:t>12. Observability and Operations</w:t>
      </w:r>
    </w:p>
    <w:p>
      <w:r>
        <w:t>Every request and asynchronous job should carry correlation IDs so support and engineering can trace an import from raw intake through parsing, trip mutation, notification fan-out, and sync results.</w:t>
      </w:r>
    </w:p>
    <w:p>
      <w:r>
        <w:t>At launch, dashboards should cover API latency, error rate, queue depth, parser success rate, duplicate suppression, calendar sync failures, document upload failures, and notification delivery outcomes.</w:t>
      </w:r>
    </w:p>
    <w:p>
      <w:r>
        <w:t>Minimum operational tooling:</w:t>
      </w:r>
    </w:p>
    <w:p>
      <w:pPr>
        <w:pStyle w:val="ListBullet"/>
      </w:pPr>
      <w:r>
        <w:t>Centralized structured logs with searchable trace IDs</w:t>
      </w:r>
    </w:p>
    <w:p>
      <w:pPr>
        <w:pStyle w:val="ListBullet"/>
      </w:pPr>
      <w:r>
        <w:t>Metrics for service health, queues, job latency, and provider error rates</w:t>
      </w:r>
    </w:p>
    <w:p>
      <w:pPr>
        <w:pStyle w:val="ListBullet"/>
      </w:pPr>
      <w:r>
        <w:t>Distributed tracing across gateway, domain services, and workers</w:t>
      </w:r>
    </w:p>
    <w:p>
      <w:pPr>
        <w:pStyle w:val="ListBullet"/>
      </w:pPr>
      <w:r>
        <w:t>Pager and alert policies for ingestion failures, elevated 5xx rates, and database stress</w:t>
      </w:r>
    </w:p>
    <w:p>
      <w:pPr>
        <w:pStyle w:val="ListBullet"/>
      </w:pPr>
      <w:r>
        <w:t>Admin tools for reprocessing imports, correcting parse mappings, and reviewing audit history</w:t>
      </w:r>
    </w:p>
    <w:p>
      <w:pPr>
        <w:pStyle w:val="Heading1"/>
      </w:pPr>
      <w:r>
        <w:t>13.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Phase 0, foundation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Identity, trip service, itinerary service, PostgreSQL, object storage, web shell, basic admin tooling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Phase 1, ingestion MVP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Forwarded email intake, parser templates for major reservation types, trip merge rules, audit logging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Phase 2, collaboration and sync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Sharing, invitations, calendar projection, document management, notifications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Phase 3, live travel enrichment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Flight status, maps, weather, smarter reminders, operational dashboards</w:t>
            </w:r>
          </w:p>
        </w:tc>
      </w:tr>
      <w:tr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Phase 4, mobile readiness</w:t>
            </w:r>
          </w:p>
        </w:tc>
        <w:tc>
          <w:tcPr>
            <w:tcW w:type="dxa" w:w="496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pStyle w:val="TableText"/>
            </w:pPr>
            <w:r>
              <w:t>Push abstraction, API hardening, offline sync contracts, mobile-specific auth flows</w:t>
            </w:r>
          </w:p>
        </w:tc>
      </w:tr>
    </w:tbl>
    <w:p>
      <w:pPr>
        <w:pStyle w:val="Heading1"/>
      </w:pPr>
      <w:r>
        <w:t>14. Open Decisions Before Engineering Begins</w:t>
      </w:r>
    </w:p>
    <w:p>
      <w:pPr>
        <w:pStyle w:val="ListBullet"/>
      </w:pPr>
      <w:r>
        <w:t>Will the first version support inbox connection in addition to simple forwarding?</w:t>
      </w:r>
    </w:p>
    <w:p>
      <w:pPr>
        <w:pStyle w:val="ListBullet"/>
      </w:pPr>
      <w:r>
        <w:t>Which reservation categories must be parsed in v1, and which can remain manual?</w:t>
      </w:r>
    </w:p>
    <w:p>
      <w:pPr>
        <w:pStyle w:val="ListBullet"/>
      </w:pPr>
      <w:r>
        <w:t>Will the initial API be REST only, or should specific read-heavy experiences use GraphQL?</w:t>
      </w:r>
    </w:p>
    <w:p>
      <w:pPr>
        <w:pStyle w:val="ListBullet"/>
      </w:pPr>
      <w:r>
        <w:t>Which cloud provider and managed services align best with the expected team skill set?</w:t>
      </w:r>
    </w:p>
    <w:p>
      <w:pPr>
        <w:pStyle w:val="ListBullet"/>
      </w:pPr>
      <w:r>
        <w:t>What support tooling is required on day one for parser corrections and trip recovery?</w:t>
      </w:r>
    </w:p>
    <w:p>
      <w:pPr>
        <w:pStyle w:val="Heading1"/>
      </w:pPr>
      <w:r>
        <w:t>15. Recommended Next Documents</w:t>
      </w:r>
    </w:p>
    <w:p>
      <w:r>
        <w:t>This system architecture should be followed immediately by:</w:t>
      </w:r>
    </w:p>
    <w:p>
      <w:pPr>
        <w:pStyle w:val="ListBullet"/>
      </w:pPr>
      <w:r>
        <w:t>Detailed database schema and indexing strategy</w:t>
      </w:r>
    </w:p>
    <w:p>
      <w:pPr>
        <w:pStyle w:val="ListBullet"/>
      </w:pPr>
      <w:r>
        <w:t>Versioned API specification and contract examples</w:t>
      </w:r>
    </w:p>
    <w:p>
      <w:pPr>
        <w:pStyle w:val="ListBullet"/>
      </w:pPr>
      <w:r>
        <w:t>Parser design document and provider mapping strategy</w:t>
      </w:r>
    </w:p>
    <w:p>
      <w:pPr>
        <w:pStyle w:val="ListBullet"/>
      </w:pPr>
      <w:r>
        <w:t>Frontend application architecture and state model</w:t>
      </w:r>
    </w:p>
    <w:p>
      <w:pPr>
        <w:pStyle w:val="ListBullet"/>
      </w:pPr>
      <w:r>
        <w:t>Security and privacy controls checklist for launch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B3B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basedOn w:val="Normal"/>
    <w:rPr>
      <w:rFonts w:ascii="Aptos" w:hAnsi="Aptos" w:eastAsia="Aptos"/>
      <w:b w:val="0"/>
      <w:i w:val="0"/>
      <w:color w:val="5A5A5A"/>
      <w:sz w:val="24"/>
    </w:rPr>
  </w:style>
  <w:style w:type="paragraph" w:customStyle="1" w:styleId="SmallCapsNote">
    <w:name w:val="SmallCapsNote"/>
    <w:basedOn w:val="Normal"/>
    <w:rPr>
      <w:rFonts w:ascii="Aptos" w:hAnsi="Aptos" w:eastAsia="Aptos"/>
      <w:b w:val="0"/>
      <w:i w:val="0"/>
      <w:color w:val="666666"/>
      <w:sz w:val="18"/>
    </w:rPr>
  </w:style>
  <w:style w:type="paragraph" w:customStyle="1" w:styleId="BodyLead">
    <w:name w:val="BodyLead"/>
    <w:basedOn w:val="Normal"/>
    <w:rPr>
      <w:rFonts w:ascii="Aptos" w:hAnsi="Aptos" w:eastAsia="Aptos"/>
      <w:b w:val="0"/>
      <w:i w:val="0"/>
      <w:color w:val="333333"/>
      <w:sz w:val="22"/>
    </w:rPr>
  </w:style>
  <w:style w:type="paragraph" w:customStyle="1" w:styleId="TableText">
    <w:name w:val="TableText"/>
    <w:basedOn w:val="Normal"/>
    <w:rPr>
      <w:rFonts w:ascii="Aptos" w:hAnsi="Aptos" w:eastAsia="Aptos"/>
      <w:b w:val="0"/>
      <w:i w:val="0"/>
      <w:color w:val="000000"/>
      <w:sz w:val="18"/>
    </w:rPr>
  </w:style>
  <w:style w:type="paragraph" w:customStyle="1" w:styleId="BulletCustom">
    <w:name w:val="BulletCustom"/>
    <w:basedOn w:val="Normal"/>
    <w:rPr>
      <w:rFonts w:ascii="Aptos" w:hAnsi="Aptos" w:eastAsia="Aptos"/>
      <w:b w:val="0"/>
      <w:i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