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TROUVER PROBLEMATIQUE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EMETTRE AU MOINS 1 HYPOTHESE ET Y REPONDRE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  DE LIMITE DE MODELE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wh9d2w5cuca" w:id="0"/>
      <w:bookmarkEnd w:id="0"/>
      <w:r w:rsidDel="00000000" w:rsidR="00000000" w:rsidRPr="00000000">
        <w:rPr>
          <w:rtl w:val="0"/>
        </w:rPr>
        <w:t xml:space="preserve">Profilage des données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Colonne agrément : taux de satisfaction (84% vide)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2azzjmfbxzm" w:id="1"/>
      <w:bookmarkEnd w:id="1"/>
      <w:r w:rsidDel="00000000" w:rsidR="00000000" w:rsidRPr="00000000">
        <w:rPr>
          <w:rtl w:val="0"/>
        </w:rPr>
        <w:t xml:space="preserve">Problématique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Nous disposons de plusieurs informations sur différents établissements.Nous cherchons à savoir quels types d’établissements ont les meilleures notes de satisfaction par rapport à leur code d’hygiène.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ikatetuwhsc" w:id="2"/>
      <w:bookmarkEnd w:id="2"/>
      <w:r w:rsidDel="00000000" w:rsidR="00000000" w:rsidRPr="00000000">
        <w:rPr>
          <w:rtl w:val="0"/>
        </w:rPr>
        <w:t xml:space="preserve">Formulation des hypothèses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 type d’établissement influe sur la note de propreté.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période de l’année (saisonalité) influe sur la note de propreté.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L’heure de l'inspection peut influer sur la note.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right" w:leader="none" w:pos="9060"/>
      </w:tabs>
      <w:rPr/>
    </w:pPr>
    <w:r w:rsidDel="00000000" w:rsidR="00000000" w:rsidRPr="00000000">
      <w:rPr>
        <w:rtl w:val="0"/>
      </w:rPr>
      <w:t xml:space="preserve">VIATOR, KESOURI, BOUSQUET</w:t>
      <w:tab/>
      <w:t xml:space="preserve">EPSI I1 C3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