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Bem-vindo à Turtle's Cake!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Em nossa Confeitaria Indoor, não fazemos apenas bolos, tortas e doces, mas contamos histórias de amor por meio de cristais de açúcar.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ideia de criar docinhos apetitosos, tanto no sabor, quanto no visual, surgia sempre que lugares que visitávamos os apresentavam de uma forma que nem sempre considerávamos ideal. Esse desejo de elevar a experiência dos doces a um novo patamar foi o que motivou a fundação da Turtle's Cake.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Aqui, cada docinho é feito com muito carinho e amor, sempre com um toque autêntico que reflete nossa dedicação em agradar vocês, nossos clientes, da maneira como gostaríamos de ser agradados.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Explore nosso menu e descubra uma explosão de sabores e beleza em cada criação. Para nós, não basta apenas criarmos doces bonitos, mas também deliciosos, porque acreditamos que a verdadeira satisfação vem de uma combinação perfeita de estética e paladar.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Agradecemos por nos visitar e esperamos que cada mordida em nossos docinhos transmita não apenas o sabor, mas também a história e o carinho que colocamos em cada detalhe.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