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425.1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1. ¿Qué topología se emplea para el subsistema horizontal?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La topología en estrella.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2. ¿Qué espacio recoge todo el cableado proveniente de los distribuidores de planta del edificio y conecta con el distribuidor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distribuidor de edificio.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3. ¿Qué comprende el subsistema horizontal?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Comprende todas las áreas de trabajo de una planta y los elementos empleados para cablearlos hasta el distribuidor de planta.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4. ¿Qué se puede conectar a un punto de conexión?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Computadores, teléfonos, impresoras o cámaras entre otros.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5. ¿De qué dependen las dimensiones del distribuidor de planta?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De las dimensiones de la red en la planta.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6. ¿Cuáles son los estándares más destacados a aplicar en el sistema de cableado estructurado?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Los estándares más destacados a aplicar en el sistema de cableado estructurado son ANSI/TIA/EIA-568C y ANSI/TIA/EIA-569C.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7. ¿Qué espacio conecta los distribuidores de edificios a través de un cableado troncal de campus similar al backbone del edificio??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distribuidor de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8. ¿Qué es el TMGB?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La barra principal de tierra para telecomunicaciones.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9. ¿Qué subsistema está compuesto por el cableado que va desde cada uno de los distribuidores de planta al distribuidor del edificio?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subsistema vertical.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 xml:space="preserve">10. Completa el siguiente texto: </w:t>
      </w:r>
      <w:r>
        <w:rPr>
          <w:rFonts w:cs="Arial"/>
          <w:b/>
          <w:i/>
          <w:color w:val="000000"/>
          <w:sz w:val="21"/>
          <w:szCs w:val="21"/>
        </w:rPr>
        <w:t>El ………… lo conforman los lugares habituales de trabajo o aquellos donde se ubica un equipo o dispositivo que se conecte a la 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i/>
          <w:color w:val="000000"/>
          <w:sz w:val="21"/>
          <w:szCs w:val="21"/>
        </w:rPr>
        <w:t>El área de trabajo lo conforman los lugares habituales de trabajo o aquellos donde se ubica un equipo o dispositivo que se conecte a la 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11. Indica cuál es el nombre de cada tipo de canalización: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4017645" cy="1742440"/>
            <wp:effectExtent l="0" t="0" r="0" b="0"/>
            <wp:docPr id="2" name="name1618143cadc0a0" descr="bookid_ebase64_5d3ae8427c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1618143cadc0a0" descr="bookid_ebase64_5d3ae8427cdf3.png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 techo.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Bajo suelo técnico.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 techo técnico.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 superficie.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Bajo suelo.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 pared.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12. ¿Dónde no se debe instalar el backbone en una instalación?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backbone nunca debe instalarse en bajantes destinadas a otro uso como pueden ser aguas, humos o incluso ascensores. Asimismo, tampoco pueden aprovecharse las vías de evacuación de los edificios ni las escaleras de emergencia.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13. Indica, para cada descripción, a qué elemento hace referencia.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Está compuesto por el cableado que va desde cada uno de los distribuidores de planta al distribuidor del edificio.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Conecta los distribuidores de edificios a través de un cableado troncal.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Conecta diferentes distribuidores de edificio con el distribuidor de campus.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En redes simples, es un armario de distribución que puede ubicarse en una oficina.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Suele colocarse en la planta superior o baja del edificio. Debe ser una zona de acceso fácil y segura.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vertical.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campus.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de campus.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planta.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edificio.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14. ¿Cuál es el objeto de la conexión a tierra?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objeto de la conexión a tierra es unir todos los elementos metálicos, susceptibles de conducir corriente eléctrica sin ser esta su finalidad, a través de un cableado que desvíe esa corriente a tierra.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15. ¿Qué subsistema está compuesto por el cableado que va desde cada uno de los distribuidores de planta al distribuidor del edificio?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subsistema vertical.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16. Indica, al menos, cuatro ejemplos de elementos en la infraestructura de 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Diferentes medios de transmisión guiados.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Racks.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Switches.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Routers.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Puntos de acceso inalámbricos.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17. Indica qué es el subsistema de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Es el cableado que conecta los diferentes distribuidores de edificio con el distribuidor de campus, y puede ser tanto fibra como cable de par trenzado, o incluso coaxial.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18. Indica seis posibilidades de canalización para el subsistema horizontal según el estándar 569C.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Canalización bajo suelo.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Canalización bajo suelo técnico.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Canalización en techo técnico.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Canalización en techo.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Canalización en superficie.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Canalización en pared.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19. Realiza un esquema donde se pueda ver una conexión a tierra en un edificio de tres plantas e indica cuáles son los elementos que incluye.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871220" cy="1043940"/>
            <wp:effectExtent l="0" t="0" r="0" b="0"/>
            <wp:docPr id="3" name="name1618143cade6c7" descr="bookid_ebase64_5d3ae8437e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1618143cade6c7" descr="bookid_ebase64_5d3ae8437edbd.png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20. ¿En qué tres pilares se fundamenta el planteamiento del sistema estructurado?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Los tres pilares en los que se fundamenta son: que los edificios y la tecnología son dinámicos y que los servicios son centralizados.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21. Detalla qué ves en la siguiente imagen: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433320" cy="1245870"/>
            <wp:effectExtent l="0" t="0" r="0" b="0"/>
            <wp:docPr id="4" name="name1618143cadf084" descr="bookid_ebase64_5d3ae8431a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1618143cadf084" descr="bookid_ebase64_5d3ae8431a138.png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Se puede observar una barra de tierra de rack, que se ubica en la parte superior del mismo. Hay varias conexiones ocupadas (a la derecha) y otras muchas libres (a la izquierda).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22. ¿Qué espacio recoge todo el cableado proveniente de los distribuidores de planta del edificio y conecta con el distribuidor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distribuidor de edificio.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23. Indica las afirmaciones que son ciertas sobre la conexión a tierra del sistema de cableado estructurado.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toma de tierra tiene como función evitar el paso de la corriente a través de elementos que puedan estar en contacto con el usuario o dañar el equipamiento.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objeto de la conexión a tierra es no encontrarse en ningún momento con elementos metálicos.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cable conductor de tierra debe estar forrado preferiblemente en color rojo.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cable conductor de tierra debe estar correctamente identificado con una etiqueta.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Los sistemas de conexión a tierra deben tener una barra principal de tierra para telecomunicaciones.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Los sistemas de conexión a tierra deben tener una barra de tierra para telecomunicaciones.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No es habitual encontrar una barra de tierra para telecomunicaciones en el rack.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espesor mínimo de una TGB debe ser de 50 mm.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conductor que comunica todos los racks con el TGB/TMGB es el TEBC.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Son ciertas: 1; 4; 5; 6; 8; 9.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24. ¿Qué tres esquemas de distribución pueden seguir las barras de tierra en la sala de telecomunicaciones?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Cableado con línea de conductor en rack.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Cableado con RGB superior.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Cableado con RGB lateral.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25. ¿Dónde se coloca el distribuidor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Se coloca en la misma sala donde esté el distribuidor de uno de los edificios del campus, etiquetado como «edificio principal» del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26. Indica qué es el subsistema de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Es el cableado que conecta los diferentes distribuidores de edificio con el distribuidor de campus, y puede ser tanto fibra como cable de par trenzado, o incluso coaxial.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27. Indica, al menos, cuatro elementos funcionales dentro de un sistema de cableado estructurado.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Área de trabajo.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planta.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principal.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de campus.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horizontal.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vertical.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 xml:space="preserve">28. Completa el siguiente texto sobre el distribuidor de planta: </w:t>
      </w:r>
      <w:r>
        <w:rPr>
          <w:rFonts w:cs="Arial"/>
          <w:b/>
          <w:i/>
          <w:color w:val="000000"/>
          <w:sz w:val="21"/>
          <w:szCs w:val="21"/>
        </w:rPr>
        <w:t>Se definen .... metros de latiguillo como máximo en el armario de distribución más ……. metros entre FD y TO y ………. metros desde la TO al equipo; el resultado son 100 m como máximo en el canal horizontal.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i/>
          <w:color w:val="000000"/>
          <w:sz w:val="21"/>
          <w:szCs w:val="21"/>
        </w:rPr>
        <w:t>Se definen 5 metros de latiguillo como máximo en el armario de distribución más 90 metros entre FD y TO y 5 metros desde la TO al equipo; el resultado son 100 m como máximo en el canal horizontal.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29. Asocia cada tipo de canalización con la definición correspondiente:</w:t>
      </w:r>
    </w:p>
    <w:tbl>
      <w:tblPr>
        <w:tblStyle w:val="NormalTablePHPDOCX"/>
        <w:tblW w:w="8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4"/>
        <w:gridCol w:w="4305"/>
      </w:tblGrid>
      <w:tr>
        <w:trPr/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A. Canalización bajo suelo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1. Se utilizan en paredes huecas o en paredes sólidas, haciendo una roza y aprovechando las ramificaciones de la instalación eléctrica.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B. Canalización bajo suelo técnico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2. Las canalizaciones se fijan con soportes al techo, quedando a la vista.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C. Canalización en techo técnico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3. Pueden emplearse canaletas o rieles verticales.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D. Canalización en techo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4. Es un sistema de soportes sobre el que se apoya una estructura en la que se colocarán unas placas que actuarán como suelo.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E. Canalización en superficie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5. Son conductos planificados en la obra de construcción.</w:t>
            </w:r>
          </w:p>
        </w:tc>
      </w:tr>
      <w:tr>
        <w:trPr/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F. Canalización en pared</w:t>
            </w:r>
          </w:p>
        </w:tc>
        <w:tc>
          <w:tcPr>
            <w:tcW w:w="4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6. Utiliza unas bandejas que están en el espacio libre que deja el techo técnico y se fijan al techo firme.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A-5; B-4; C-6; D-2; E-3; F-1.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30. En el subsistema de campus, ¿qué medio se suele emplear para la red de datos, la red de voz y para CCTV?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Fibra óptica, par trenzado y coaxial respectivamente.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32. Indica al menos cuatro premisas que se pretende conseguir gracias a los tres pilares en los que se fundamenta el sistema de cableado estructurado.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Eficiencia al centralizar los servicios.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Facilitar la resolución de averías.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Flexibilizar la red ante cualquier cambio tanto en el edificio como en la organización o en los dispositivos de 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Independizar la tecnología empleada de los fabricantes y los componentes usados.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Emplear todo el ancho de banda del sistema sin cortes en los servicios.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33. Indica las diferencias entre los estándares ANSI/TIA/EIA-568, ANSI/TIA/EIA-569 y ANSI/TIA/EIA-570.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ANSI/EIA/TIA-568: estándar de cableado para telecomunicaciones en edificios comerciales. Establece los requisitos de los elementos de la red y los medios empleados para la transmisión. Es una norma definida para los EE. UU. pero, en la práctica, se ha asumido a nivel mundial.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ANSI/TIA/EIA-569: estándar para espacios y canalizaciones de telecomunicaciones en edificios comerciales. Define la metodología de diseño y construcción en los edificios, y entre estos, para poder integrar en ellos una red de datos y telecomunicaciones.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ANSI/TIA/EIA-570: estándar de cableado para telecomunicaciones en edificios residenciales y de pequeños comercios.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34. Indica la diferencia entre los estándares ANSI/TIA/EIA-606 y J-STD-607.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J-STD-607: estándar de requisitos de conexión a tierra y conexión de telecomunicaciones en edificios comerciales. Especifica las características de la red de conexión a tierra, así como los sistemas empleados.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ANSI/TIA/EIA-942: estándar de infraestructura de telecomunicaciones para centros de datos. Define las características de un centro de datos, como un edificio o una parte de edificio dedicado a alojar salas de telecomunicaciones y de equipos de gran envergadura.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35. Realiza un dibujo para cada una de las tres distribuciones de barras de tierra de la sala de comunicaciones.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3981450" cy="2714625"/>
            <wp:effectExtent l="0" t="0" r="0" b="0"/>
            <wp:docPr id="5" name="name1618143cae3434" descr="bookid_ebase64_5d3ae843ca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me1618143cae3434" descr="bookid_ebase64_5d3ae843cae33.pn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36. Explica las características que debe tener la sala de comunicaciones.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Cada sala de telecomunicaciones debe estar preparada para dar servicio a, aproximadamente, 1 000 m</w:t>
      </w:r>
      <w:r>
        <w:rPr>
          <w:rFonts w:cs="Arial"/>
          <w:color w:val="000000"/>
          <w:position w:val="4"/>
          <w:sz w:val="21"/>
          <w:szCs w:val="21"/>
        </w:rPr>
        <w:t>2</w:t>
      </w:r>
      <w:r>
        <w:rPr>
          <w:rFonts w:cs="Arial"/>
          <w:color w:val="000000"/>
          <w:sz w:val="21"/>
          <w:szCs w:val="21"/>
        </w:rPr>
        <w:t>de área utilizable. Si hubiera más superficie, habría que planificar más salas.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La dimensión de la sala dependerá de la superficie a la que dé uso. Por lo general, se recomienda que no tenga unas dimensiones menores de 3 x 3 m. Hay que tener en cuenta que el objetivo es que se puedan instalar todos los elementos que sean necesarios, no solo los correspondientes a los armarios de voz y datos, y que haya espacio para manipularlos.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Según la norma, se recomienda que la sala de telecomunicaciones tenga las siguientes características: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Debe estar bien iluminada y ventilada. En el caso de que el equipamiento caliente en exceso la sala, habrá que instalar un sistema de climatización, para procurar que los equipos trabajen a una temperatura óptima.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La canalización recomendable es de suelo técnico, y se debe evitar el techo técnico.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Todos los accesos de las canalizaciones a la sala deben estar sellados con materiales ignífugos.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No debe compartirse con instalaciones eléctricas diferentes a las empleadas para los elementos de telecomunicaciones.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La puerta debe tener una dimensión mínima de 86 x 190 cm, debe abrirse hacia afuera y no deberá poder cerrarse con llave desde el interior.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 la medida de lo posible, debe estar protegida frente a catástrofes: incendios, inundaciones, terremotos, etc.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37. Indica, de los siguientes estándares, cuál es americano, cuál se aplica a nivel internacional, y cuál es europeo y cuál nacional: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CEN/CENELEC EN 50173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ISO/IEC 11801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UNE EN 50173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ANSI/EIA/TIA 568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Americano: ANSI/EIA/TIA 568; internacional: ISO/IEC 11801; europeo: CEN/CENELEC EN 50173; y nacional: UNE EN 50173.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38. ¿Qué características debe presentar el subsistema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Debe estar preparado para ambientes exteriores: protegido contra humedad, roedores, etc.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Se instalará preferentemente bajo el suelo y, al menos, a 90 cm de la superficie por canalizaciones que permiten manipular o revisar el cableado cuando sea necesario.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Aproximadamente cada 50 m se instalarán arquetas de registro normalizadas. Para la acometida al edificio se colocará una arqueta a 1 m como máximo. Podrá realizarse bajo suelo o a través de la fachada.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39. ¿Qué características debe presentar el subsistema de vertical?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La distancia entre el distribuidor de planta y el distribuidor de edificio no debe ser mayor de 300 o 500m según la normativa.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La canalización más empleada suele ser la vertical en superficie o en pared, utilizando bandejas y rieles.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Puede tener tramos de canalización horizontal si las características del edificio lo exigen.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No debe instalarse en bajantes destinadas a aguas, humos o ascensores o en las vías de evacuación de edificios.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40. Según el estándar ISO/IEC/ 11801, cuáles son las distancias máximas y el medio entre: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CD y BD.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BD y FD.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FD y TO.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TO y un PC.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CD y BD: 1 500 metros por fibra óptica.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BD y FD: 500 metros por fibra óptica.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FD y TO: 90 metros por cobre.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TO y un PC: 5 metros por cobre.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PHPDOCX"/>
      <w:tblW w:w="100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00"/>
      <w:gridCol w:w="2999"/>
    </w:tblGrid>
    <w:tr>
      <w:trPr/>
      <w:tc>
        <w:tcPr>
          <w:tcW w:w="70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</w:r>
        </w:p>
      </w:tc>
      <w:tc>
        <w:tcPr>
          <w:tcW w:w="299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  <w:fldChar w:fldCharType="begin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instrText> PAGE </w:instrTex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separate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t>2</w: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end"/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PHPDOCX"/>
      <w:tblW w:w="100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00"/>
      <w:gridCol w:w="1499"/>
    </w:tblGrid>
    <w:tr>
      <w:trPr/>
      <w:tc>
        <w:tcPr>
          <w:tcW w:w="8500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15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Instalación y mantenimiento de redes para transmisión de datos</w:t>
          </w:r>
        </w:p>
      </w:tc>
      <w:tc>
        <w:tcPr>
          <w:tcW w:w="1499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Curso:</w:t>
          </w:r>
        </w:p>
      </w:tc>
    </w:tr>
    <w:tr>
      <w:trPr/>
      <w:tc>
        <w:tcPr>
          <w:tcW w:w="8500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15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 xml:space="preserve">Nombre: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1499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Fecha:</w:t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 PHPDOCX" w:uiPriority="0" w:semiHidden="0" w:unhideWhenUsed="0" w:qFormat="1"/>
    <w:lsdException w:name="Heading 1 PHPDOCX" w:uiPriority="9" w:semiHidden="0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uiPriority="10" w:semiHidden="0" w:unhideWhenUsed="0" w:qFormat="1"/>
    <w:lsdException w:name="Default Paragraph Font PHPDOCX" w:uiPriority="1"/>
    <w:lsdException w:name="Subtitle PHPDOCX" w:uiPriority="11" w:semiHidden="0" w:unhideWhenUsed="0" w:qFormat="1"/>
    <w:lsdException w:name="Strong PHPDOCX" w:uiPriority="22" w:semiHidden="0" w:unhideWhenUsed="0" w:qFormat="1"/>
    <w:lsdException w:name="Emphasis PHPDOCX" w:uiPriority="20" w:semiHidden="0" w:unhideWhenUsed="0" w:qFormat="1"/>
    <w:lsdException w:name="Normal Table PHPDOCX" w:uiPriority="58" w:semiHidden="0" w:unhideWhenUsed="0"/>
    <w:lsdException w:name="Table Grid PHPDOCX" w:uiPriority="59" w:semiHidden="0" w:unhideWhenUsed="0"/>
    <w:lsdException w:name="Placeholder Text PHPDOCX" w:unhideWhenUsed="0"/>
    <w:lsdException w:name="No Spacing PHPDOCX" w:uiPriority="1" w:semiHidden="0" w:unhideWhenUsed="0" w:qFormat="1"/>
    <w:lsdException w:name="Light Shading PHPDOCX" w:uiPriority="60" w:semiHidden="0" w:unhideWhenUsed="0"/>
    <w:lsdException w:name="Light List PHPDOCX" w:uiPriority="61" w:semiHidden="0" w:unhideWhenUsed="0"/>
    <w:lsdException w:name="Light Grid PHPDOCX" w:uiPriority="62" w:semiHidden="0" w:unhideWhenUsed="0"/>
    <w:lsdException w:name="Medium Shading 1 PHPDOCX" w:uiPriority="63" w:semiHidden="0" w:unhideWhenUsed="0"/>
    <w:lsdException w:name="Medium Shading 2 PHPDOCX" w:uiPriority="64" w:semiHidden="0" w:unhideWhenUsed="0"/>
    <w:lsdException w:name="Medium List 1 PHPDOCX" w:uiPriority="65" w:semiHidden="0" w:unhideWhenUsed="0"/>
    <w:lsdException w:name="Medium List 2 PHPDOCX" w:uiPriority="66" w:semiHidden="0" w:unhideWhenUsed="0"/>
    <w:lsdException w:name="Medium Grid 1 PHPDOCX" w:uiPriority="67" w:semiHidden="0" w:unhideWhenUsed="0"/>
    <w:lsdException w:name="Medium Grid 2 PHPDOCX" w:uiPriority="68" w:semiHidden="0" w:unhideWhenUsed="0"/>
    <w:lsdException w:name="Medium Grid 3 PHPDOCX" w:uiPriority="69" w:semiHidden="0" w:unhideWhenUsed="0"/>
    <w:lsdException w:name="Dark List PHPDOCX" w:uiPriority="70" w:semiHidden="0" w:unhideWhenUsed="0"/>
    <w:lsdException w:name="Colorful Shading PHPDOCX" w:uiPriority="71" w:semiHidden="0" w:unhideWhenUsed="0"/>
    <w:lsdException w:name="Colorful List PHPDOCX" w:uiPriority="72" w:semiHidden="0" w:unhideWhenUsed="0"/>
    <w:lsdException w:name="Colorful Grid PHPDOCX" w:uiPriority="73" w:semiHidden="0" w:unhideWhenUsed="0"/>
    <w:lsdException w:name="Light Shading Accent 1 PHPDOCX" w:uiPriority="60" w:semiHidden="0" w:unhideWhenUsed="0"/>
    <w:lsdException w:name="Light List Accent 1 PHPDOCX" w:uiPriority="61" w:semiHidden="0" w:unhideWhenUsed="0"/>
    <w:lsdException w:name="Light Grid Accent 1 PHPDOCX" w:uiPriority="62" w:semiHidden="0" w:unhideWhenUsed="0"/>
    <w:lsdException w:name="Medium Shading 1 Accent 1 PHPDOCX" w:uiPriority="63" w:semiHidden="0" w:unhideWhenUsed="0"/>
    <w:lsdException w:name="Medium Shading 2 Accent 1 PHPDOCX" w:uiPriority="64" w:semiHidden="0" w:unhideWhenUsed="0"/>
    <w:lsdException w:name="Medium List 1 Accent 1 PHPDOCX" w:uiPriority="65" w:semiHidden="0" w:unhideWhenUsed="0"/>
    <w:lsdException w:name="Revision PHPDOCX" w:unhideWhenUsed="0"/>
    <w:lsdException w:name="List Paragraph PHPDOCX" w:uiPriority="34" w:semiHidden="0" w:unhideWhenUsed="0" w:qFormat="1"/>
    <w:lsdException w:name="Quote PHPDOCX" w:uiPriority="29" w:semiHidden="0" w:unhideWhenUsed="0" w:qFormat="1"/>
    <w:lsdException w:name="Intense Quote PHPDOCX" w:uiPriority="30" w:semiHidden="0" w:unhideWhenUsed="0" w:qFormat="1"/>
    <w:lsdException w:name="Medium List 2 Accent 1 PHPDOCX" w:uiPriority="66" w:semiHidden="0" w:unhideWhenUsed="0"/>
    <w:lsdException w:name="Medium Grid 1 Accent 1 PHPDOCX" w:uiPriority="67" w:semiHidden="0" w:unhideWhenUsed="0"/>
    <w:lsdException w:name="Medium Grid 2 Accent 1 PHPDOCX" w:uiPriority="68" w:semiHidden="0" w:unhideWhenUsed="0"/>
    <w:lsdException w:name="Medium Grid 3 Accent 1 PHPDOCX" w:uiPriority="69" w:semiHidden="0" w:unhideWhenUsed="0"/>
    <w:lsdException w:name="Dark List Accent 1 PHPDOCX" w:uiPriority="70" w:semiHidden="0" w:unhideWhenUsed="0"/>
    <w:lsdException w:name="Colorful Shading Accent 1 PHPDOCX" w:uiPriority="71" w:semiHidden="0" w:unhideWhenUsed="0"/>
    <w:lsdException w:name="Colorful List Accent 1 PHPDOCX" w:uiPriority="72" w:semiHidden="0" w:unhideWhenUsed="0"/>
    <w:lsdException w:name="Colorful Grid Accent 1 PHPDOCX" w:uiPriority="73" w:semiHidden="0" w:unhideWhenUsed="0"/>
    <w:lsdException w:name="Light Shading Accent 2 PHPDOCX" w:uiPriority="60" w:semiHidden="0" w:unhideWhenUsed="0"/>
    <w:lsdException w:name="Light List Accent 2 PHPDOCX" w:uiPriority="61" w:semiHidden="0" w:unhideWhenUsed="0"/>
    <w:lsdException w:name="Light Grid Accent 2 PHPDOCX" w:uiPriority="62" w:semiHidden="0" w:unhideWhenUsed="0"/>
    <w:lsdException w:name="Medium Shading 1 Accent 2 PHPDOCX" w:uiPriority="63" w:semiHidden="0" w:unhideWhenUsed="0"/>
    <w:lsdException w:name="Medium Shading 2 Accent 2 PHPDOCX" w:uiPriority="64" w:semiHidden="0" w:unhideWhenUsed="0"/>
    <w:lsdException w:name="Medium List 1 Accent 2 PHPDOCX" w:uiPriority="65" w:semiHidden="0" w:unhideWhenUsed="0"/>
    <w:lsdException w:name="Medium List 2 Accent 2 PHPDOCX" w:uiPriority="66" w:semiHidden="0" w:unhideWhenUsed="0"/>
    <w:lsdException w:name="Medium Grid 1 Accent 2 PHPDOCX" w:uiPriority="67" w:semiHidden="0" w:unhideWhenUsed="0"/>
    <w:lsdException w:name="Medium Grid 2 Accent 2 PHPDOCX" w:uiPriority="68" w:semiHidden="0" w:unhideWhenUsed="0"/>
    <w:lsdException w:name="Medium Grid 3 Accent 2 PHPDOCX" w:uiPriority="69" w:semiHidden="0" w:unhideWhenUsed="0"/>
    <w:lsdException w:name="Dark List Accent 2 PHPDOCX" w:uiPriority="70" w:semiHidden="0" w:unhideWhenUsed="0"/>
    <w:lsdException w:name="Colorful Shading Accent 2 PHPDOCX" w:uiPriority="71" w:semiHidden="0" w:unhideWhenUsed="0"/>
    <w:lsdException w:name="Colorful List Accent 2 PHPDOCX" w:uiPriority="72" w:semiHidden="0" w:unhideWhenUsed="0"/>
    <w:lsdException w:name="Colorful Grid Accent 2 PHPDOCX" w:uiPriority="73" w:semiHidden="0" w:unhideWhenUsed="0"/>
    <w:lsdException w:name="Light Shading Accent 3 PHPDOCX" w:uiPriority="60" w:semiHidden="0" w:unhideWhenUsed="0"/>
    <w:lsdException w:name="Light List Accent 3 PHPDOCX" w:uiPriority="61" w:semiHidden="0" w:unhideWhenUsed="0"/>
    <w:lsdException w:name="Light Grid Accent 3 PHPDOCX" w:uiPriority="62" w:semiHidden="0" w:unhideWhenUsed="0"/>
    <w:lsdException w:name="Medium Shading 1 Accent 3 PHPDOCX" w:uiPriority="63" w:semiHidden="0" w:unhideWhenUsed="0"/>
    <w:lsdException w:name="Medium Shading 2 Accent 3 PHPDOCX" w:uiPriority="64" w:semiHidden="0" w:unhideWhenUsed="0"/>
    <w:lsdException w:name="Medium List 1 Accent 3 PHPDOCX" w:uiPriority="65" w:semiHidden="0" w:unhideWhenUsed="0"/>
    <w:lsdException w:name="Medium List 2 Accent 3 PHPDOCX" w:uiPriority="66" w:semiHidden="0" w:unhideWhenUsed="0"/>
    <w:lsdException w:name="Medium Grid 1 Accent 3 PHPDOCX" w:uiPriority="67" w:semiHidden="0" w:unhideWhenUsed="0"/>
    <w:lsdException w:name="Medium Grid 2 Accent 3 PHPDOCX" w:uiPriority="68" w:semiHidden="0" w:unhideWhenUsed="0"/>
    <w:lsdException w:name="Medium Grid 3 Accent 3 PHPDOCX" w:uiPriority="69" w:semiHidden="0" w:unhideWhenUsed="0"/>
    <w:lsdException w:name="Dark List Accent 3 PHPDOCX" w:uiPriority="70" w:semiHidden="0" w:unhideWhenUsed="0"/>
    <w:lsdException w:name="Colorful Shading Accent 3 PHPDOCX" w:uiPriority="71" w:semiHidden="0" w:unhideWhenUsed="0"/>
    <w:lsdException w:name="Colorful List Accent 3 PHPDOCX" w:uiPriority="72" w:semiHidden="0" w:unhideWhenUsed="0"/>
    <w:lsdException w:name="Colorful Grid Accent 3 PHPDOCX" w:uiPriority="73" w:semiHidden="0" w:unhideWhenUsed="0"/>
    <w:lsdException w:name="Light Shading Accent 4 PHPDOCX" w:uiPriority="60" w:semiHidden="0" w:unhideWhenUsed="0"/>
    <w:lsdException w:name="Light List Accent 4 PHPDOCX" w:uiPriority="61" w:semiHidden="0" w:unhideWhenUsed="0"/>
    <w:lsdException w:name="Light Grid Accent 4 PHPDOCX" w:uiPriority="62" w:semiHidden="0" w:unhideWhenUsed="0"/>
    <w:lsdException w:name="Medium Shading 1 Accent 4 PHPDOCX" w:uiPriority="63" w:semiHidden="0" w:unhideWhenUsed="0"/>
    <w:lsdException w:name="Medium Shading 2 Accent 4 PHPDOCX" w:uiPriority="64" w:semiHidden="0" w:unhideWhenUsed="0"/>
    <w:lsdException w:name="Medium List 1 Accent 4 PHPDOCX" w:uiPriority="65" w:semiHidden="0" w:unhideWhenUsed="0"/>
    <w:lsdException w:name="Medium List 2 Accent 4 PHPDOCX" w:uiPriority="66" w:semiHidden="0" w:unhideWhenUsed="0"/>
    <w:lsdException w:name="Medium Grid 1 Accent 4 PHPDOCX" w:uiPriority="67" w:semiHidden="0" w:unhideWhenUsed="0"/>
    <w:lsdException w:name="Medium Grid 2 Accent 4 PHPDOCX" w:uiPriority="68" w:semiHidden="0" w:unhideWhenUsed="0"/>
    <w:lsdException w:name="Medium Grid 3 Accent 4 PHPDOCX" w:uiPriority="69" w:semiHidden="0" w:unhideWhenUsed="0"/>
    <w:lsdException w:name="Dark List Accent 4 PHPDOCX" w:uiPriority="70" w:semiHidden="0" w:unhideWhenUsed="0"/>
    <w:lsdException w:name="Colorful Shading Accent 4 PHPDOCX" w:uiPriority="71" w:semiHidden="0" w:unhideWhenUsed="0"/>
    <w:lsdException w:name="Colorful List Accent 4 PHPDOCX" w:uiPriority="72" w:semiHidden="0" w:unhideWhenUsed="0"/>
    <w:lsdException w:name="Colorful Grid Accent 4 PHPDOCX" w:uiPriority="73" w:semiHidden="0" w:unhideWhenUsed="0"/>
    <w:lsdException w:name="Light Shading Accent 5 PHPDOCX" w:uiPriority="60" w:semiHidden="0" w:unhideWhenUsed="0"/>
    <w:lsdException w:name="Light List Accent 5 PHPDOCX" w:uiPriority="61" w:semiHidden="0" w:unhideWhenUsed="0"/>
    <w:lsdException w:name="Light Grid Accent 5 PHPDOCX" w:uiPriority="62" w:semiHidden="0" w:unhideWhenUsed="0"/>
    <w:lsdException w:name="Medium Shading 1 Accent 5 PHPDOCX" w:uiPriority="63" w:semiHidden="0" w:unhideWhenUsed="0"/>
    <w:lsdException w:name="Medium Shading 2 Accent 5 PHPDOCX" w:uiPriority="64" w:semiHidden="0" w:unhideWhenUsed="0"/>
    <w:lsdException w:name="Medium List 1 Accent 5 PHPDOCX" w:uiPriority="65" w:semiHidden="0" w:unhideWhenUsed="0"/>
    <w:lsdException w:name="Medium List 2 Accent 5 PHPDOCX" w:uiPriority="66" w:semiHidden="0" w:unhideWhenUsed="0"/>
    <w:lsdException w:name="Medium Grid 1 Accent 5 PHPDOCX" w:uiPriority="67" w:semiHidden="0" w:unhideWhenUsed="0"/>
    <w:lsdException w:name="Medium Grid 2 Accent 5 PHPDOCX" w:uiPriority="68" w:semiHidden="0" w:unhideWhenUsed="0"/>
    <w:lsdException w:name="Medium Grid 3 Accent 5 PHPDOCX" w:uiPriority="69" w:semiHidden="0" w:unhideWhenUsed="0"/>
    <w:lsdException w:name="Dark List Accent 5 PHPDOCX" w:uiPriority="70" w:semiHidden="0" w:unhideWhenUsed="0"/>
    <w:lsdException w:name="Colorful Shading Accent 5 PHPDOCX" w:uiPriority="71" w:semiHidden="0" w:unhideWhenUsed="0"/>
    <w:lsdException w:name="Colorful List Accent 5 PHPDOCX" w:uiPriority="72" w:semiHidden="0" w:unhideWhenUsed="0"/>
    <w:lsdException w:name="Colorful Grid Accent 5 PHPDOCX" w:uiPriority="73" w:semiHidden="0" w:unhideWhenUsed="0"/>
    <w:lsdException w:name="Light Shading Accent 6 PHPDOCX" w:uiPriority="60" w:semiHidden="0" w:unhideWhenUsed="0"/>
    <w:lsdException w:name="Light List Accent 6 PHPDOCX" w:uiPriority="61" w:semiHidden="0" w:unhideWhenUsed="0"/>
    <w:lsdException w:name="Light Grid Accent 6 PHPDOCX" w:uiPriority="62" w:semiHidden="0" w:unhideWhenUsed="0"/>
    <w:lsdException w:name="Medium Shading 1 Accent 6 PHPDOCX" w:uiPriority="63" w:semiHidden="0" w:unhideWhenUsed="0"/>
    <w:lsdException w:name="Medium Shading 2 Accent 6 PHPDOCX" w:uiPriority="64" w:semiHidden="0" w:unhideWhenUsed="0"/>
    <w:lsdException w:name="Medium List 1 Accent 6 PHPDOCX" w:uiPriority="65" w:semiHidden="0" w:unhideWhenUsed="0"/>
    <w:lsdException w:name="Medium List 2 Accent 6 PHPDOCX" w:uiPriority="66" w:semiHidden="0" w:unhideWhenUsed="0"/>
    <w:lsdException w:name="Medium Grid 1 Accent 6 PHPDOCX" w:uiPriority="67" w:semiHidden="0" w:unhideWhenUsed="0"/>
    <w:lsdException w:name="Medium Grid 2 Accent 6 PHPDOCX" w:uiPriority="68" w:semiHidden="0" w:unhideWhenUsed="0"/>
    <w:lsdException w:name="Medium Grid 3 Accent 6 PHPDOCX" w:uiPriority="69" w:semiHidden="0" w:unhideWhenUsed="0"/>
    <w:lsdException w:name="Dark List Accent 6 PHPDOCX" w:uiPriority="70" w:semiHidden="0" w:unhideWhenUsed="0"/>
    <w:lsdException w:name="Colorful Shading Accent 6 PHPDOCX" w:uiPriority="71" w:semiHidden="0" w:unhideWhenUsed="0"/>
    <w:lsdException w:name="Colorful List Accent 6 PHPDOCX" w:uiPriority="72" w:semiHidden="0" w:unhideWhenUsed="0"/>
    <w:lsdException w:name="Colorful Grid Accent 6 PHPDOCX" w:uiPriority="73" w:semiHidden="0" w:unhideWhenUsed="0"/>
    <w:lsdException w:name="Subtle Emphasis PHPDOCX" w:uiPriority="19" w:semiHidden="0" w:unhideWhenUsed="0" w:qFormat="1"/>
    <w:lsdException w:name="Intense Emphasis PHPDOCX" w:uiPriority="21" w:semiHidden="0" w:unhideWhenUsed="0" w:qFormat="1"/>
    <w:lsdException w:name="Subtle Reference PHPDOCX" w:uiPriority="31" w:semiHidden="0" w:unhideWhenUsed="0" w:qFormat="1"/>
    <w:lsdException w:name="Intense Reference PHPDOCX" w:uiPriority="32" w:semiHidden="0" w:unhideWhenUsed="0" w:qFormat="1"/>
    <w:lsdException w:name="Book Title PHPDOCX" w:uiPriority="33" w:semiHidden="0" w:unhideWhenUsed="0" w:qFormat="1"/>
    <w:lsdException w:name="Bibliography PHPDOCX" w:uiPriority="37"/>
    <w:lsdException w:name="TOC Heading PHPDOCX" w:uiPriority="39" w:qFormat="1"/>
  </w:latentStyles>
  <w:style w:type="paragraph" w:styleId="Normal" w:default="1">
    <w:name w:val="Normal"/>
    <w:qFormat/>
    <w:rsid w:val="000f6147"/>
    <w:pPr>
      <w:widowControl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Comment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Comment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default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abecera">
    <w:name w:val="Header"/>
    <w:basedOn w:val="Cabeceraypie"/>
    <w:pPr/>
    <w:rPr/>
  </w:style>
  <w:style w:type="numbering" w:styleId="NoListPHPDOCX" w:default="1">
    <w:name w:val="No List PHPDOCX"/>
    <w:uiPriority w:val="99"/>
    <w:semiHidden/>
    <w:unhideWhenUsed/>
    <w:qFormat/>
  </w:style>
  <w:style w:type="table" w:default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editex.webdemo.es/newdocument/newdocument-5d3ae76f82697/bookid_ebase64_5d3ae8427cdf3.png" TargetMode="External"/><Relationship Id="rId3" Type="http://schemas.openxmlformats.org/officeDocument/2006/relationships/image" Target="http://editex.webdemo.es/newdocument/newdocument-5d3ae76f82697/bookid_ebase64_5d3ae8437edbd.png" TargetMode="External"/><Relationship Id="rId4" Type="http://schemas.openxmlformats.org/officeDocument/2006/relationships/image" Target="http://editex.webdemo.es/newdocument/newdocument-5d3ae76f82697/bookid_ebase64_5d3ae8431a138.png" TargetMode="External"/><Relationship Id="rId5" Type="http://schemas.openxmlformats.org/officeDocument/2006/relationships/image" Target="http://editex.webdemo.es/newdocument/newdocument-5d3ae76f82697/bookid_ebase64_5d3ae843cae33.pn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LibreOffice/7.1.5.2$Linux_X86_64 LibreOffice_project/10$Build-2</Application>
  <AppVersion>15.0000</AppVersion>
  <Pages>10</Pages>
  <Words>2172</Words>
  <Characters>11211</Characters>
  <CharactersWithSpaces>13405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/>
  <dc:description>Generated by PHPDocX trial version</dc:description>
  <dc:language>es-ES</dc:language>
  <cp:lastModifiedBy/>
  <dcterms:modified xsi:type="dcterms:W3CDTF">2021-11-16T20:31:49Z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