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PABridgeAgent REST API 对接说明</w:t>
      </w:r>
    </w:p>
    <w:p>
      <w:pPr>
        <w:spacing w:after="100"/>
      </w:pPr>
      <w:r>
        <w:t xml:space="preserve">本文档提供给 Web 版 PA 客户端及第三方开发团队，用于对接 </w:t>
      </w:r>
      <w:r>
        <w:rPr>
          <w:rFonts w:ascii="Consolas" w:hAnsi="Consolas"/>
          <w:sz w:val="17"/>
        </w:rPr>
        <w:t>PABridgeAgent</w:t>
      </w:r>
      <w:r>
        <w:t xml:space="preserve"> 暴露的 REST API。</w:t>
      </w:r>
    </w:p>
    <w:p>
      <w:pPr>
        <w:spacing w:after="100"/>
      </w:pPr>
      <w:r>
        <w:rPr>
          <w:rFonts w:ascii="Consolas" w:hAnsi="Consolas"/>
          <w:sz w:val="17"/>
        </w:rPr>
        <w:t>PABridgeAgent</w:t>
      </w:r>
      <w:r>
        <w:t xml:space="preserve"> 负责把 Web 客户端的 REST 调用桥接到既有 </w:t>
      </w:r>
      <w:r>
        <w:rPr>
          <w:rFonts w:ascii="Consolas" w:hAnsi="Consolas"/>
          <w:sz w:val="17"/>
        </w:rPr>
        <w:t>PAAgent</w:t>
      </w:r>
      <w:r>
        <w:t xml:space="preserve"> CORBA 接口，同时订阅 </w:t>
      </w:r>
      <w:r>
        <w:rPr>
          <w:rFonts w:ascii="Consolas" w:hAnsi="Consolas"/>
          <w:sz w:val="17"/>
        </w:rPr>
        <w:t>PAAgentComms</w:t>
      </w:r>
      <w:r>
        <w:t xml:space="preserve"> 消息并转发到 Kafka。</w:t>
      </w:r>
    </w:p>
    <w:p>
      <w:pPr>
        <w:pStyle w:val="Heading2"/>
      </w:pPr>
      <w:r>
        <w:t>1. 基本约定</w:t>
      </w:r>
    </w:p>
    <w:p>
      <w:pPr>
        <w:pStyle w:val="Heading3"/>
      </w:pPr>
      <w:r>
        <w:t>1.1 Base URL</w:t>
      </w:r>
    </w:p>
    <w:p>
      <w:pPr>
        <w:spacing w:after="100"/>
      </w:pPr>
      <w:r>
        <w:t xml:space="preserve">默认监听端口由 </w:t>
      </w:r>
      <w:r>
        <w:rPr>
          <w:rFonts w:ascii="Consolas" w:hAnsi="Consolas"/>
          <w:sz w:val="17"/>
        </w:rPr>
        <w:t>PABridgeAgent</w:t>
      </w:r>
      <w:r>
        <w:t xml:space="preserve"> 启动参数 </w:t>
      </w:r>
      <w:r>
        <w:rPr>
          <w:rFonts w:ascii="Consolas" w:hAnsi="Consolas"/>
          <w:sz w:val="17"/>
        </w:rPr>
        <w:t>--RestPort</w:t>
      </w:r>
      <w:r>
        <w:t xml:space="preserve"> 指定，默认值为 </w:t>
      </w:r>
      <w:r>
        <w:rPr>
          <w:rFonts w:ascii="Consolas" w:hAnsi="Consolas"/>
          <w:sz w:val="17"/>
        </w:rPr>
        <w:t>8088</w:t>
      </w:r>
      <w:r>
        <w:t>。</w:t>
      </w:r>
    </w:p>
    <w:p>
      <w:pPr>
        <w:spacing w:after="100"/>
      </w:pPr>
      <w:r>
        <w:t>示例：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http://127.0.0.1:8088</w:t>
            </w:r>
          </w:p>
        </w:tc>
      </w:tr>
    </w:tbl>
    <w:p>
      <w:pPr>
        <w:spacing w:after="0"/>
      </w:pPr>
    </w:p>
    <w:p>
      <w:pPr>
        <w:pStyle w:val="Heading3"/>
      </w:pPr>
      <w:r>
        <w:t>1.2 数据格式</w:t>
      </w:r>
    </w:p>
    <w:p>
      <w:pPr>
        <w:spacing w:after="100"/>
      </w:pPr>
      <w:r>
        <w:t>请求体和响应体均使用 JSON。</w:t>
      </w:r>
    </w:p>
    <w:p>
      <w:pPr>
        <w:spacing w:after="100"/>
      </w:pPr>
      <w:r>
        <w:t>建议请求头：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Content-Type: application/json</w:t>
              <w:br/>
              <w:t>Accept: application/json</w:t>
            </w:r>
          </w:p>
        </w:tc>
      </w:tr>
    </w:tbl>
    <w:p>
      <w:pPr>
        <w:spacing w:after="0"/>
      </w:pPr>
    </w:p>
    <w:p>
      <w:pPr>
        <w:pStyle w:val="Heading3"/>
      </w:pPr>
      <w:r>
        <w:t>1.3 Session 处理</w:t>
      </w:r>
    </w:p>
    <w:p>
      <w:pPr>
        <w:spacing w:after="100"/>
      </w:pPr>
      <w:r>
        <w:t xml:space="preserve">第三方 Web PA 客户端不需要、也不允许生成或传递 </w:t>
      </w:r>
      <w:r>
        <w:rPr>
          <w:rFonts w:ascii="Consolas" w:hAnsi="Consolas"/>
          <w:sz w:val="17"/>
        </w:rPr>
        <w:t>sessionId</w:t>
      </w:r>
      <w:r>
        <w:t>。</w:t>
      </w:r>
    </w:p>
    <w:p>
      <w:pPr>
        <w:spacing w:after="100"/>
      </w:pPr>
      <w:r>
        <w:rPr>
          <w:rFonts w:ascii="Consolas" w:hAnsi="Consolas"/>
          <w:sz w:val="17"/>
        </w:rPr>
        <w:t>PABridgeAgent</w:t>
      </w:r>
      <w:r>
        <w:t xml:space="preserve"> 启动后会根据启动参数中的操作员、profile、location、console、password 等信息，向 Authentication 服务申请真实 session id。所有调用 </w:t>
      </w:r>
      <w:r>
        <w:rPr>
          <w:rFonts w:ascii="Consolas" w:hAnsi="Consolas"/>
          <w:sz w:val="17"/>
        </w:rPr>
        <w:t>PAAgent</w:t>
      </w:r>
      <w:r>
        <w:t xml:space="preserve"> 的接口都会由 </w:t>
      </w:r>
      <w:r>
        <w:rPr>
          <w:rFonts w:ascii="Consolas" w:hAnsi="Consolas"/>
          <w:sz w:val="17"/>
        </w:rPr>
        <w:t>PABridgeAgent</w:t>
      </w:r>
      <w:r>
        <w:t xml:space="preserve"> 自动携带该 session id。</w:t>
      </w:r>
    </w:p>
    <w:p>
      <w:pPr>
        <w:spacing w:after="100"/>
      </w:pPr>
      <w:r>
        <w:t xml:space="preserve">当 </w:t>
      </w:r>
      <w:r>
        <w:rPr>
          <w:rFonts w:ascii="Consolas" w:hAnsi="Consolas"/>
          <w:sz w:val="17"/>
        </w:rPr>
        <w:t>PABridgeAgent</w:t>
      </w:r>
      <w:r>
        <w:t xml:space="preserve"> 尚未成功获取 session id 时：</w:t>
      </w:r>
    </w:p>
    <w:p>
      <w:pPr>
        <w:pStyle w:val="ListBullet"/>
        <w:spacing w:after="40"/>
      </w:pPr>
      <w:r>
        <w:t>GET /health 返回 status=starting</w:t>
      </w:r>
    </w:p>
    <w:p>
      <w:pPr>
        <w:pStyle w:val="ListBullet"/>
        <w:spacing w:after="40"/>
      </w:pPr>
      <w:r>
        <w:t>其他 PA REST API 返回 HTTP 503</w:t>
      </w:r>
    </w:p>
    <w:p>
      <w:pPr>
        <w:pStyle w:val="Heading2"/>
      </w:pPr>
      <w:r>
        <w:t>2. 通用响应</w:t>
      </w:r>
    </w:p>
    <w:p>
      <w:pPr>
        <w:pStyle w:val="Heading3"/>
      </w:pPr>
      <w:r>
        <w:t>2.1 成功响应</w:t>
      </w:r>
    </w:p>
    <w:p>
      <w:pPr>
        <w:spacing w:after="100"/>
      </w:pPr>
      <w:r>
        <w:t xml:space="preserve">成功响应使用 HTTP </w:t>
      </w:r>
      <w:r>
        <w:rPr>
          <w:rFonts w:ascii="Consolas" w:hAnsi="Consolas"/>
          <w:sz w:val="17"/>
        </w:rPr>
        <w:t>200</w:t>
      </w:r>
      <w:r>
        <w:t>。不同接口返回的数据结构不同。</w:t>
      </w:r>
    </w:p>
    <w:p>
      <w:pPr>
        <w:spacing w:after="100"/>
      </w:pPr>
      <w:r>
        <w:t>示例：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"status": "ok"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2.2 错误响应</w:t>
      </w:r>
    </w:p>
    <w:p>
      <w:pPr>
        <w:spacing w:after="100"/>
      </w:pPr>
      <w:r>
        <w:t>错误响应统一为 JSON：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"error": "PABridgeAgent has not acquired an Authentication session yet",</w:t>
              <w:br/>
              <w:t xml:space="preserve">  "status": 503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常见状态码：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HTTP 状态码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调用成功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未知接口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PABridgeAgent 内部处理异常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502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调用 PAAgent CORBA 接口失败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PABridgeAgent 尚未获取 Authentication session</w:t>
            </w:r>
          </w:p>
        </w:tc>
      </w:tr>
    </w:tbl>
    <w:p>
      <w:pPr>
        <w:spacing w:after="0"/>
      </w:pPr>
    </w:p>
    <w:p>
      <w:pPr>
        <w:pStyle w:val="Heading2"/>
      </w:pPr>
      <w:r>
        <w:t>3. 健康检查</w:t>
      </w:r>
    </w:p>
    <w:p>
      <w:pPr>
        <w:pStyle w:val="Heading3"/>
      </w:pPr>
      <w:r>
        <w:t>GET `/health`</w:t>
      </w:r>
    </w:p>
    <w:p>
      <w:pPr>
        <w:spacing w:after="100"/>
      </w:pPr>
      <w:r>
        <w:t xml:space="preserve">用于检查 </w:t>
      </w:r>
      <w:r>
        <w:rPr>
          <w:rFonts w:ascii="Consolas" w:hAnsi="Consolas"/>
          <w:sz w:val="17"/>
        </w:rPr>
        <w:t>PABridgeAgent</w:t>
      </w:r>
      <w:r>
        <w:t xml:space="preserve"> 是否启动。</w:t>
      </w:r>
    </w:p>
    <w:p>
      <w:pPr>
        <w:spacing w:after="100"/>
      </w:pPr>
      <w:r>
        <w:t>#### 响应示例：session 已就绪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"status": "ok"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#### 响应示例：session 未就绪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"status": "starting"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第三方客户端应仅在 </w:t>
      </w:r>
      <w:r>
        <w:rPr>
          <w:rFonts w:ascii="Consolas" w:hAnsi="Consolas"/>
          <w:sz w:val="17"/>
        </w:rPr>
        <w:t>/health</w:t>
      </w:r>
      <w:r>
        <w:t xml:space="preserve"> 返回 </w:t>
      </w:r>
      <w:r>
        <w:rPr>
          <w:rFonts w:ascii="Consolas" w:hAnsi="Consolas"/>
          <w:sz w:val="17"/>
        </w:rPr>
        <w:t>status=ok</w:t>
      </w:r>
      <w:r>
        <w:t xml:space="preserve"> 后开放 PA 操作入口。</w:t>
      </w:r>
    </w:p>
    <w:p>
      <w:pPr>
        <w:pStyle w:val="Heading2"/>
      </w:pPr>
      <w:r>
        <w:t>4. 广播查询接口</w:t>
      </w:r>
    </w:p>
    <w:p>
      <w:pPr>
        <w:pStyle w:val="Heading3"/>
      </w:pPr>
      <w:r>
        <w:t>GET `/api/pa/broadcasts`</w:t>
      </w:r>
    </w:p>
    <w:p>
      <w:pPr>
        <w:spacing w:after="100"/>
      </w:pPr>
      <w:r>
        <w:t>获取当前广播列表。</w:t>
      </w:r>
    </w:p>
    <w:p>
      <w:pPr>
        <w:spacing w:after="100"/>
      </w:pPr>
      <w:r>
        <w:t>#### 响应字段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广播 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广播类型</w:t>
            </w:r>
          </w:p>
        </w:tc>
      </w:tr>
    </w:tbl>
    <w:p>
      <w:pPr>
        <w:spacing w:after="0"/>
      </w:pP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[</w:t>
              <w:br/>
              <w:t xml:space="preserve">  {</w:t>
              <w:br/>
              <w:t xml:space="preserve">    "broadcastId": "StationDva_001",</w:t>
              <w:br/>
              <w:t xml:space="preserve">    "broadcastType": "StationDva"</w:t>
              <w:br/>
              <w:t xml:space="preserve">  }</w:t>
              <w:br/>
              <w:t>]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`/api/pa/broadcasts/{broadcastId}/config`</w:t>
      </w:r>
    </w:p>
    <w:p>
      <w:pPr>
        <w:spacing w:after="100"/>
      </w:pPr>
      <w:r>
        <w:t>获取指定广播的配置。</w:t>
      </w:r>
    </w:p>
    <w:p>
      <w:pPr>
        <w:spacing w:after="100"/>
      </w:pPr>
      <w:r>
        <w:t>#### 路径参数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广播 ID</w:t>
            </w:r>
          </w:p>
        </w:tc>
      </w:tr>
    </w:tbl>
    <w:p>
      <w:pPr>
        <w:spacing w:after="0"/>
      </w:pP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"StationDva_001",</w:t>
              <w:br/>
              <w:t xml:space="preserve">  "broadcastType": "StationDva",</w:t>
              <w:br/>
              <w:t xml:space="preserve">  "isEventTriggered": false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`/api/pa/broadcasts/{broadcastId}/progress`</w:t>
      </w:r>
    </w:p>
    <w:p>
      <w:pPr>
        <w:spacing w:after="100"/>
      </w:pPr>
      <w:r>
        <w:t>获取指定广播的执行进度。</w:t>
      </w: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"StationDva_001",</w:t>
              <w:br/>
              <w:t xml:space="preserve">  "broadcastState": "Execution",</w:t>
              <w:br/>
              <w:t xml:space="preserve">  "globalState": 1,</w:t>
              <w:br/>
              <w:t xml:space="preserve">  "localProgresses": [</w:t>
              <w:br/>
              <w:t xml:space="preserve">    {</w:t>
              <w:br/>
              <w:t xml:space="preserve">      "zoneKeyOrTrainId": 1001,</w:t>
              <w:br/>
              <w:t xml:space="preserve">      "localState": 1,</w:t>
              <w:br/>
              <w:t xml:space="preserve">      "overridingSourcePriorityForZonesOnly": 0,</w:t>
              <w:br/>
              <w:t xml:space="preserve">      "errorOccurred": false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5. 广播控制接口</w:t>
      </w:r>
    </w:p>
    <w:p>
      <w:pPr>
        <w:pStyle w:val="Heading3"/>
      </w:pPr>
      <w:r>
        <w:t>POST `/api/pa/broadcasts/{broadcastId}/terminate`</w:t>
      </w:r>
    </w:p>
    <w:p>
      <w:pPr>
        <w:spacing w:after="100"/>
      </w:pPr>
      <w:r>
        <w:t>终止指定广播。</w:t>
      </w:r>
    </w:p>
    <w:p>
      <w:pPr>
        <w:spacing w:after="100"/>
      </w:pPr>
      <w:r>
        <w:t>#### 请求体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{}</w:t>
            </w:r>
          </w:p>
        </w:tc>
      </w:tr>
    </w:tbl>
    <w:p>
      <w:pPr>
        <w:spacing w:after="0"/>
      </w:pP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"StationDva_001",</w:t>
              <w:br/>
              <w:t xml:space="preserve">  "terminated": true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`/api/pa/broadcasts/{broadcastId}/remove`</w:t>
      </w:r>
    </w:p>
    <w:p>
      <w:pPr>
        <w:spacing w:after="100"/>
      </w:pPr>
      <w:r>
        <w:t>删除指定广播。</w:t>
      </w:r>
    </w:p>
    <w:p>
      <w:pPr>
        <w:spacing w:after="100"/>
      </w:pPr>
      <w:r>
        <w:t>#### 请求体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{}</w:t>
            </w:r>
          </w:p>
        </w:tc>
      </w:tr>
    </w:tbl>
    <w:p>
      <w:pPr>
        <w:spacing w:after="0"/>
      </w:pP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"StationDva_001",</w:t>
              <w:br/>
              <w:t xml:space="preserve">  "removed": true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`/api/pa/broadcasts/{broadcastId}/change-id`</w:t>
      </w:r>
    </w:p>
    <w:p>
      <w:pPr>
        <w:spacing w:after="100"/>
      </w:pPr>
      <w:r>
        <w:t>修改广播 ID。</w:t>
      </w:r>
    </w:p>
    <w:p>
      <w:pPr>
        <w:spacing w:after="100"/>
      </w:pPr>
      <w:r>
        <w:t>#### 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必填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toBroadcastId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新广播 ID</w:t>
            </w:r>
          </w:p>
        </w:tc>
      </w:tr>
    </w:tbl>
    <w:p>
      <w:pPr>
        <w:spacing w:after="0"/>
      </w:pPr>
    </w:p>
    <w:p>
      <w:pPr>
        <w:spacing w:after="100"/>
      </w:pPr>
      <w:r>
        <w:t>#### 请求示例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"toBroadcastId": "StationDva_002"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"fromBroadcastId": "StationDva_001",</w:t>
              <w:br/>
              <w:t xml:space="preserve">  "toBroadcastId": "StationDva_002"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`/api/pa/broadcasts/{broadcastId}/retry-station`</w:t>
      </w:r>
    </w:p>
    <w:p>
      <w:pPr>
        <w:spacing w:after="100"/>
      </w:pPr>
      <w:r>
        <w:t>重试站台广播。</w:t>
      </w:r>
    </w:p>
    <w:p>
      <w:pPr>
        <w:spacing w:after="100"/>
      </w:pPr>
      <w:r>
        <w:t>#### 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必填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 zone key 列表</w:t>
            </w:r>
          </w:p>
        </w:tc>
      </w:tr>
    </w:tbl>
    <w:p>
      <w:pPr>
        <w:spacing w:after="0"/>
      </w:pPr>
    </w:p>
    <w:p>
      <w:pPr>
        <w:spacing w:after="100"/>
      </w:pPr>
      <w:r>
        <w:t>#### 请求示例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"zones": [1001, 1002]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"StationDva_001",</w:t>
              <w:br/>
              <w:t xml:space="preserve">  "accepted": true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`/api/pa/broadcasts/{broadcastId}/retry-train`</w:t>
      </w:r>
    </w:p>
    <w:p>
      <w:pPr>
        <w:spacing w:after="100"/>
      </w:pPr>
      <w:r>
        <w:t>重试列车广播。</w:t>
      </w:r>
    </w:p>
    <w:p>
      <w:pPr>
        <w:spacing w:after="100"/>
      </w:pPr>
      <w:r>
        <w:t>#### 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必填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 ID 列表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hasOverrideOption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是否覆盖选项，默认 false</w:t>
            </w:r>
          </w:p>
        </w:tc>
      </w:tr>
    </w:tbl>
    <w:p>
      <w:pPr>
        <w:spacing w:after="0"/>
      </w:pPr>
    </w:p>
    <w:p>
      <w:pPr>
        <w:spacing w:after="100"/>
      </w:pPr>
      <w:r>
        <w:t>#### 请求示例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"trains": [1, 2],</w:t>
              <w:br/>
              <w:t xml:space="preserve">  "hasOverrideOption": false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6. Station PA 接口</w:t>
      </w:r>
    </w:p>
    <w:p>
      <w:pPr>
        <w:pStyle w:val="Heading3"/>
      </w:pPr>
      <w:r>
        <w:t>POST `/api/pa/station/music`</w:t>
      </w:r>
    </w:p>
    <w:p>
      <w:pPr>
        <w:spacing w:after="100"/>
      </w:pPr>
      <w:r>
        <w:t>播放或切换站台背景音乐。</w:t>
      </w:r>
    </w:p>
    <w:p>
      <w:pPr>
        <w:spacing w:after="100"/>
      </w:pPr>
      <w:r>
        <w:t>#### 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必填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musicType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LocalMusic、OccMusic、NoOccMusic、NoLocalMusic</w:t>
            </w:r>
          </w:p>
        </w:tc>
      </w:tr>
    </w:tbl>
    <w:p>
      <w:pPr>
        <w:spacing w:after="0"/>
      </w:pPr>
    </w:p>
    <w:p>
      <w:pPr>
        <w:spacing w:after="100"/>
      </w:pPr>
      <w:r>
        <w:t>#### 请求示例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"musicType": "OccMusic"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"accepted": true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`/api/pa/station/music-status`</w:t>
      </w:r>
    </w:p>
    <w:p>
      <w:pPr>
        <w:spacing w:after="100"/>
      </w:pPr>
      <w:r>
        <w:t>获取当前音乐状态。</w:t>
      </w: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"musicType": "OccMusic"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`/api/pa/station/dva`</w:t>
      </w:r>
    </w:p>
    <w:p>
      <w:pPr>
        <w:spacing w:after="100"/>
      </w:pPr>
      <w:r>
        <w:t>发起站台 DVA 广播。</w:t>
      </w:r>
    </w:p>
    <w:p>
      <w:pPr>
        <w:spacing w:after="100"/>
      </w:pPr>
      <w:r>
        <w:t>#### 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必填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 message key 列表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 zone key 列表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dwellInSecs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停留秒数，默认 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hasChime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是否播放 chime，默认 false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startTime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开始时间，Unix time，默认 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stopTime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结束时间，Unix time，默认 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periodInSecs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周期秒数，默认 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isSynchronisedWithTis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是否与 TIS 同步，默认 false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groupName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组名</w:t>
            </w:r>
          </w:p>
        </w:tc>
      </w:tr>
    </w:tbl>
    <w:p>
      <w:pPr>
        <w:spacing w:after="0"/>
      </w:pPr>
    </w:p>
    <w:p>
      <w:pPr>
        <w:spacing w:after="100"/>
      </w:pPr>
      <w:r>
        <w:t>#### 请求示例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"messages": [1001],</w:t>
              <w:br/>
              <w:t xml:space="preserve">  "zones": [2001, 2002],</w:t>
              <w:br/>
              <w:t xml:space="preserve">  "dwellInSecs": 0,</w:t>
              <w:br/>
              <w:t xml:space="preserve">  "hasChime": true,</w:t>
              <w:br/>
              <w:t xml:space="preserve">  "startTime": 0,</w:t>
              <w:br/>
              <w:t xml:space="preserve">  "stopTime": 0,</w:t>
              <w:br/>
              <w:t xml:space="preserve">  "periodInSecs": 0,</w:t>
              <w:br/>
              <w:t xml:space="preserve">  "isSynchronisedWithTis": false,</w:t>
              <w:br/>
              <w:t xml:space="preserve">  "groupName": ""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`/api/pa/station/live`</w:t>
      </w:r>
    </w:p>
    <w:p>
      <w:pPr>
        <w:spacing w:after="100"/>
      </w:pPr>
      <w:r>
        <w:t>发起站台 live 广播。</w:t>
      </w:r>
    </w:p>
    <w:p>
      <w:pPr>
        <w:spacing w:after="100"/>
      </w:pPr>
      <w:r>
        <w:t>#### 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必填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音源 ID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 zone key 列表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groupName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组名</w:t>
            </w:r>
          </w:p>
        </w:tc>
      </w:tr>
    </w:tbl>
    <w:p>
      <w:pPr>
        <w:spacing w:after="0"/>
      </w:pPr>
    </w:p>
    <w:p>
      <w:pPr>
        <w:spacing w:after="100"/>
      </w:pPr>
      <w:r>
        <w:t>#### 请求示例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"sourceId": 1,</w:t>
              <w:br/>
              <w:t xml:space="preserve">  "zones": [2001, 2002],</w:t>
              <w:br/>
              <w:t xml:space="preserve">  "groupName": ""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`/api/pa/station/record-adhoc`</w:t>
      </w:r>
    </w:p>
    <w:p>
      <w:pPr>
        <w:spacing w:after="100"/>
      </w:pPr>
      <w:r>
        <w:t>录制 adhoc 消息。</w:t>
      </w:r>
    </w:p>
    <w:p>
      <w:pPr>
        <w:spacing w:after="100"/>
      </w:pPr>
      <w:r>
        <w:t>#### 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必填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音源 ID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messageKey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Adhoc message key</w:t>
            </w:r>
          </w:p>
        </w:tc>
      </w:tr>
    </w:tbl>
    <w:p>
      <w:pPr>
        <w:spacing w:after="0"/>
      </w:pPr>
    </w:p>
    <w:p>
      <w:pPr>
        <w:spacing w:after="100"/>
      </w:pPr>
      <w:r>
        <w:t>#### 请求示例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"sourceId": 1,</w:t>
              <w:br/>
              <w:t xml:space="preserve">  "messageKey": 1001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`/api/pa/station/adhoc-type`</w:t>
      </w:r>
    </w:p>
    <w:p>
      <w:pPr>
        <w:spacing w:after="100"/>
      </w:pPr>
      <w:r>
        <w:t>设置 adhoc 消息类型。</w:t>
      </w:r>
    </w:p>
    <w:p>
      <w:pPr>
        <w:spacing w:after="100"/>
      </w:pPr>
      <w:r>
        <w:t>#### 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必填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messageKey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Adhoc message key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messageType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消息类型字符，例如 N</w:t>
            </w:r>
          </w:p>
        </w:tc>
      </w:tr>
    </w:tbl>
    <w:p>
      <w:pPr>
        <w:spacing w:after="0"/>
      </w:pP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"updated": true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`/api/pa/station/adhoc-label`</w:t>
      </w:r>
    </w:p>
    <w:p>
      <w:pPr>
        <w:spacing w:after="100"/>
      </w:pPr>
      <w:r>
        <w:t>设置 adhoc 消息标签。</w:t>
      </w:r>
    </w:p>
    <w:p>
      <w:pPr>
        <w:spacing w:after="100"/>
      </w:pPr>
      <w:r>
        <w:t>#### 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必填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messageKey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Adhoc message key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label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标签</w:t>
            </w:r>
          </w:p>
        </w:tc>
      </w:tr>
    </w:tbl>
    <w:p>
      <w:pPr>
        <w:spacing w:after="0"/>
      </w:pPr>
    </w:p>
    <w:p>
      <w:pPr>
        <w:spacing w:after="100"/>
      </w:pPr>
      <w:r>
        <w:t>#### 请求示例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"messageKey": 1001,</w:t>
              <w:br/>
              <w:t xml:space="preserve">  "label": "Test message"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7. Train PA 接口</w:t>
      </w:r>
    </w:p>
    <w:p>
      <w:pPr>
        <w:pStyle w:val="Heading3"/>
      </w:pPr>
      <w:r>
        <w:t>POST `/api/pa/train/dva`</w:t>
      </w:r>
    </w:p>
    <w:p>
      <w:pPr>
        <w:spacing w:after="100"/>
      </w:pPr>
      <w:r>
        <w:t>发起列车 DVA 广播。</w:t>
      </w:r>
    </w:p>
    <w:p>
      <w:pPr>
        <w:spacing w:after="100"/>
      </w:pPr>
      <w:r>
        <w:t>#### 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必填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 ID 列表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messageKey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 message key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libraryVersion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 library version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announcementPeriod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播放周期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announcementDuration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播放持续时间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hasOverrideOption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是否覆盖选项，默认 false</w:t>
            </w:r>
          </w:p>
        </w:tc>
      </w:tr>
    </w:tbl>
    <w:p>
      <w:pPr>
        <w:spacing w:after="0"/>
      </w:pPr>
    </w:p>
    <w:p>
      <w:pPr>
        <w:spacing w:after="100"/>
      </w:pPr>
      <w:r>
        <w:t>#### 请求示例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"trains": [1, 2],</w:t>
              <w:br/>
              <w:t xml:space="preserve">  "messageKey": 1001,</w:t>
              <w:br/>
              <w:t xml:space="preserve">  "libraryVersion": 1,</w:t>
              <w:br/>
              <w:t xml:space="preserve">  "announcementPeriod": 0,</w:t>
              <w:br/>
              <w:t xml:space="preserve">  "announcementDuration": 0,</w:t>
              <w:br/>
              <w:t xml:space="preserve">  "hasOverrideOption": false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#### 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"TrainDva_001"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`/api/pa/train/live`</w:t>
      </w:r>
    </w:p>
    <w:p>
      <w:pPr>
        <w:spacing w:after="100"/>
      </w:pPr>
      <w:r>
        <w:t>发起列车 live 广播。</w:t>
      </w:r>
    </w:p>
    <w:p>
      <w:pPr>
        <w:spacing w:after="100"/>
      </w:pPr>
      <w:r>
        <w:t>#### 请求字段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必填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number[]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 ID 列表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hasOverrideOption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是否覆盖选项，默认 false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staticGroup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静态组名</w:t>
            </w:r>
          </w:p>
        </w:tc>
      </w:tr>
    </w:tbl>
    <w:p>
      <w:pPr>
        <w:spacing w:after="0"/>
      </w:pPr>
    </w:p>
    <w:p>
      <w:pPr>
        <w:spacing w:after="100"/>
      </w:pPr>
      <w:r>
        <w:t>#### 请求示例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"trains": [1, 2],</w:t>
              <w:br/>
              <w:t xml:space="preserve">  "hasOverrideOption": false,</w:t>
              <w:br/>
              <w:t xml:space="preserve">  "staticGroup": ""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`/api/pa/train-live/{broadcastId}/begin`</w:t>
      </w:r>
    </w:p>
    <w:p>
      <w:pPr>
        <w:spacing w:after="100"/>
      </w:pPr>
      <w:r>
        <w:t>开始列车 live 广播。</w:t>
      </w:r>
    </w:p>
    <w:p>
      <w:pPr>
        <w:spacing w:after="100"/>
      </w:pPr>
      <w:r>
        <w:t>#### 请求体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`/api/pa/train-live/{broadcastId}/continue`</w:t>
      </w:r>
    </w:p>
    <w:p>
      <w:pPr>
        <w:spacing w:after="100"/>
      </w:pPr>
      <w:r>
        <w:t>继续列车 live 广播。</w:t>
      </w:r>
    </w:p>
    <w:p>
      <w:pPr>
        <w:spacing w:after="100"/>
      </w:pPr>
      <w:r>
        <w:t>#### 请求体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{}</w:t>
            </w:r>
          </w:p>
        </w:tc>
      </w:tr>
    </w:tbl>
    <w:p>
      <w:pPr>
        <w:spacing w:after="0"/>
      </w:pPr>
    </w:p>
    <w:p>
      <w:pPr>
        <w:pStyle w:val="Heading3"/>
      </w:pPr>
      <w:r>
        <w:t>POST `/api/pa/train-live/{broadcastId}/end`</w:t>
      </w:r>
    </w:p>
    <w:p>
      <w:pPr>
        <w:spacing w:after="100"/>
      </w:pPr>
      <w:r>
        <w:t>结束列车 live 广播。</w:t>
      </w:r>
    </w:p>
    <w:p>
      <w:pPr>
        <w:spacing w:after="100"/>
      </w:pPr>
      <w:r>
        <w:t>#### 请求体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{}</w:t>
            </w:r>
          </w:p>
        </w:tc>
      </w:tr>
    </w:tbl>
    <w:p>
      <w:pPr>
        <w:spacing w:after="0"/>
      </w:pPr>
    </w:p>
    <w:p>
      <w:pPr>
        <w:pStyle w:val="Heading2"/>
      </w:pPr>
      <w:r>
        <w:t>8. 配置查询接口</w:t>
      </w:r>
    </w:p>
    <w:p>
      <w:pPr>
        <w:pStyle w:val="Heading3"/>
      </w:pPr>
      <w:r>
        <w:t>GET `/api/pa/priority-scheme`</w:t>
      </w:r>
    </w:p>
    <w:p>
      <w:pPr>
        <w:spacing w:after="100"/>
      </w:pPr>
      <w:r>
        <w:t>获取 PA 优先级方案。</w:t>
      </w:r>
    </w:p>
    <w:p>
      <w:pPr>
        <w:spacing w:after="100"/>
      </w:pPr>
      <w:r>
        <w:t>响应为三维数组：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[</w:t>
              <w:br/>
              <w:t xml:space="preserve">  [</w:t>
              <w:br/>
              <w:t xml:space="preserve">    [1, 2, 3]</w:t>
              <w:br/>
              <w:t xml:space="preserve">  ]</w:t>
              <w:br/>
              <w:t>]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`/api/pa/config/station-dva-messages`</w:t>
      </w:r>
    </w:p>
    <w:p>
      <w:pPr>
        <w:spacing w:after="100"/>
      </w:pPr>
      <w:r>
        <w:t>获取站台 DVA 消息配置。</w:t>
      </w:r>
    </w:p>
    <w:p>
      <w:pPr>
        <w:spacing w:after="100"/>
      </w:pPr>
      <w:r>
        <w:t>#### 响应字段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主键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位置 key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消息 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label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消息标签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消息类型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tisMessageTag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 message tag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tisLibrarySection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 library section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tisLibraryVersion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 library version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`/api/pa/config/train-dva-messages`</w:t>
      </w:r>
    </w:p>
    <w:p>
      <w:pPr>
        <w:spacing w:after="100"/>
      </w:pPr>
      <w:r>
        <w:t>获取列车 DVA 消息配置。</w:t>
      </w:r>
    </w:p>
    <w:p>
      <w:pPr>
        <w:spacing w:after="100"/>
      </w:pPr>
      <w:r>
        <w:t>#### 响应字段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pKeyOrId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主键或 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label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消息标签</w:t>
            </w:r>
          </w:p>
        </w:tc>
      </w:tr>
    </w:tbl>
    <w:p>
      <w:pPr>
        <w:spacing w:after="0"/>
      </w:pPr>
    </w:p>
    <w:p>
      <w:pPr>
        <w:pStyle w:val="Heading3"/>
      </w:pPr>
      <w:r>
        <w:t>GET `/api/pa/config/dva-public-versions`</w:t>
      </w:r>
    </w:p>
    <w:p>
      <w:pPr>
        <w:spacing w:after="100"/>
      </w:pPr>
      <w:r>
        <w:t>获取 DVA public version 配置。</w:t>
      </w:r>
    </w:p>
    <w:p>
      <w:pPr>
        <w:pStyle w:val="Heading3"/>
      </w:pPr>
      <w:r>
        <w:t>GET `/api/pa/config/dva-private-versions`</w:t>
      </w:r>
    </w:p>
    <w:p>
      <w:pPr>
        <w:spacing w:after="100"/>
      </w:pPr>
      <w:r>
        <w:t>获取 DVA private version 配置。</w:t>
      </w:r>
    </w:p>
    <w:p>
      <w:pPr>
        <w:pStyle w:val="Heading3"/>
      </w:pPr>
      <w:r>
        <w:t>GET `/api/pa/config/zones`</w:t>
      </w:r>
    </w:p>
    <w:p>
      <w:pPr>
        <w:spacing w:after="100"/>
      </w:pPr>
      <w:r>
        <w:t>获取 PA zone 配置。</w:t>
      </w:r>
    </w:p>
    <w:p>
      <w:pPr>
        <w:spacing w:after="100"/>
      </w:pPr>
      <w:r>
        <w:t>#### 响应字段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 zone key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位置 key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位置名称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 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label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 标签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area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区域</w:t>
            </w:r>
          </w:p>
        </w:tc>
      </w:tr>
    </w:tbl>
    <w:p>
      <w:pPr>
        <w:spacing w:after="0"/>
      </w:pPr>
    </w:p>
    <w:p>
      <w:pPr>
        <w:pStyle w:val="Heading2"/>
      </w:pPr>
      <w:r>
        <w:t>9. 枚举值</w:t>
      </w:r>
    </w:p>
    <w:p>
      <w:pPr>
        <w:pStyle w:val="Heading3"/>
      </w:pPr>
      <w:r>
        <w:t>broadcastType</w:t>
      </w:r>
    </w:p>
    <w:p>
      <w:pPr>
        <w:spacing w:after="100"/>
      </w:pPr>
      <w:r>
        <w:t>可能值：</w:t>
      </w:r>
    </w:p>
    <w:p>
      <w:pPr>
        <w:pStyle w:val="ListBullet"/>
        <w:spacing w:after="40"/>
      </w:pPr>
      <w:r>
        <w:t>StationMusic</w:t>
      </w:r>
    </w:p>
    <w:p>
      <w:pPr>
        <w:pStyle w:val="ListBullet"/>
        <w:spacing w:after="40"/>
      </w:pPr>
      <w:r>
        <w:t>StationLive</w:t>
      </w:r>
    </w:p>
    <w:p>
      <w:pPr>
        <w:pStyle w:val="ListBullet"/>
        <w:spacing w:after="40"/>
      </w:pPr>
      <w:r>
        <w:t>StationDva</w:t>
      </w:r>
    </w:p>
    <w:p>
      <w:pPr>
        <w:pStyle w:val="ListBullet"/>
        <w:spacing w:after="40"/>
      </w:pPr>
      <w:r>
        <w:t>StationRecording</w:t>
      </w:r>
    </w:p>
    <w:p>
      <w:pPr>
        <w:pStyle w:val="ListBullet"/>
        <w:spacing w:after="40"/>
      </w:pPr>
      <w:r>
        <w:t>TrainLive</w:t>
      </w:r>
    </w:p>
    <w:p>
      <w:pPr>
        <w:pStyle w:val="ListBullet"/>
        <w:spacing w:after="40"/>
      </w:pPr>
      <w:r>
        <w:t>TrainDva</w:t>
      </w:r>
    </w:p>
    <w:p>
      <w:pPr>
        <w:pStyle w:val="ListBullet"/>
        <w:spacing w:after="40"/>
      </w:pPr>
      <w:r>
        <w:t>Unknown</w:t>
      </w:r>
    </w:p>
    <w:p>
      <w:pPr>
        <w:pStyle w:val="Heading3"/>
      </w:pPr>
      <w:r>
        <w:t>broadcastState</w:t>
      </w:r>
    </w:p>
    <w:p>
      <w:pPr>
        <w:spacing w:after="100"/>
      </w:pPr>
      <w:r>
        <w:t>可能值：</w:t>
      </w:r>
    </w:p>
    <w:p>
      <w:pPr>
        <w:pStyle w:val="ListBullet"/>
        <w:spacing w:after="40"/>
      </w:pPr>
      <w:r>
        <w:t>Creation</w:t>
      </w:r>
    </w:p>
    <w:p>
      <w:pPr>
        <w:pStyle w:val="ListBullet"/>
        <w:spacing w:after="40"/>
      </w:pPr>
      <w:r>
        <w:t>Execution</w:t>
      </w:r>
    </w:p>
    <w:p>
      <w:pPr>
        <w:pStyle w:val="ListBullet"/>
        <w:spacing w:after="40"/>
      </w:pPr>
      <w:r>
        <w:t>Runtime</w:t>
      </w:r>
    </w:p>
    <w:p>
      <w:pPr>
        <w:pStyle w:val="ListBullet"/>
        <w:spacing w:after="40"/>
      </w:pPr>
      <w:r>
        <w:t>Termination</w:t>
      </w:r>
    </w:p>
    <w:p>
      <w:pPr>
        <w:pStyle w:val="ListBullet"/>
        <w:spacing w:after="40"/>
      </w:pPr>
      <w:r>
        <w:t>PendingRemoval</w:t>
      </w:r>
    </w:p>
    <w:p>
      <w:pPr>
        <w:pStyle w:val="ListBullet"/>
        <w:spacing w:after="40"/>
      </w:pPr>
      <w:r>
        <w:t>Unknown</w:t>
      </w:r>
    </w:p>
    <w:p>
      <w:pPr>
        <w:pStyle w:val="Heading3"/>
      </w:pPr>
      <w:r>
        <w:t>musicType</w:t>
      </w:r>
    </w:p>
    <w:p>
      <w:pPr>
        <w:spacing w:after="100"/>
      </w:pPr>
      <w:r>
        <w:t>请求和响应中使用以下值：</w:t>
      </w:r>
    </w:p>
    <w:p>
      <w:pPr>
        <w:pStyle w:val="ListBullet"/>
        <w:spacing w:after="40"/>
      </w:pPr>
      <w:r>
        <w:t>LocalMusic</w:t>
      </w:r>
    </w:p>
    <w:p>
      <w:pPr>
        <w:pStyle w:val="ListBullet"/>
        <w:spacing w:after="40"/>
      </w:pPr>
      <w:r>
        <w:t>OccMusic</w:t>
      </w:r>
    </w:p>
    <w:p>
      <w:pPr>
        <w:pStyle w:val="ListBullet"/>
        <w:spacing w:after="40"/>
      </w:pPr>
      <w:r>
        <w:t>NoOccMusic</w:t>
      </w:r>
    </w:p>
    <w:p>
      <w:pPr>
        <w:pStyle w:val="ListBullet"/>
        <w:spacing w:after="40"/>
      </w:pPr>
      <w:r>
        <w:t>NoLocalMusic</w:t>
      </w:r>
    </w:p>
    <w:p>
      <w:pPr>
        <w:pStyle w:val="Heading2"/>
      </w:pPr>
      <w:r>
        <w:t>10. 对接建议</w:t>
      </w:r>
    </w:p>
    <w:p>
      <w:pPr>
        <w:pStyle w:val="ListNumber"/>
        <w:spacing w:after="40"/>
      </w:pPr>
      <w:r>
        <w:t>Web 客户端启动后先轮询 GET /health。</w:t>
      </w:r>
    </w:p>
    <w:p>
      <w:pPr>
        <w:pStyle w:val="ListNumber"/>
        <w:spacing w:after="40"/>
      </w:pPr>
      <w:r>
        <w:t>只有当 /health 返回 status=ok 时，才允许用户发起 PA 操作。</w:t>
      </w:r>
    </w:p>
    <w:p>
      <w:pPr>
        <w:pStyle w:val="ListNumber"/>
        <w:spacing w:after="40"/>
      </w:pPr>
      <w:r>
        <w:t>Web 客户端不要在任何请求体、URL 或 header 中传递 sessionId。</w:t>
      </w:r>
    </w:p>
    <w:p>
      <w:pPr>
        <w:pStyle w:val="ListNumber"/>
        <w:spacing w:after="40"/>
      </w:pPr>
      <w:r>
        <w:t>对 HTTP 503 做可恢复处理，提示“PA bridge 正在等待认证 session”。</w:t>
      </w:r>
    </w:p>
    <w:p>
      <w:pPr>
        <w:pStyle w:val="ListNumber"/>
        <w:spacing w:after="40"/>
      </w:pPr>
      <w:r>
        <w:t>对 HTTP 502 做 PAAgent 依赖异常处理，提示用户稍后重试或联系后台运维。</w:t>
      </w:r>
    </w:p>
    <w:p>
      <w:pPr>
        <w:pStyle w:val="ListNumber"/>
        <w:spacing w:after="40"/>
      </w:pPr>
      <w:r>
        <w:t>对需要 broadcastId 的接口，先通过创建广播接口或 GET /api/pa/broadcasts 获取有效 ID。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080" w:bottom="1152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</w:rPr>
      <w:t xml:space="preserve">PABridgeAgent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6"/>
      </w:rPr>
      <w:t>PABridgeAgent REST API 对接说明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  <w:ind w:left="216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