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0485" w:rsidRDefault="00B1612F">
      <w:pPr>
        <w:jc w:val="center"/>
        <w:rPr>
          <w:u w:val="single"/>
        </w:rPr>
      </w:pPr>
      <w:r>
        <w:rPr>
          <w:b/>
          <w:bCs/>
          <w:u w:val="single"/>
        </w:rPr>
        <w:t>PREFERENTIAL RENT RIDER</w:t>
      </w:r>
    </w:p>
    <w:p w14:paraId="00000002" w14:textId="77777777" w:rsidR="00870485" w:rsidRDefault="00870485"/>
    <w:p w14:paraId="00000003" w14:textId="68C2DCEF" w:rsidR="00870485" w:rsidRDefault="00B1612F">
      <w:r>
        <w:rPr>
          <w:b/>
          <w:bCs/>
        </w:rPr>
        <w:t xml:space="preserve">ADDITIONAL CLAUSES ATTACHED AND FORMING A PART OF THE </w:t>
      </w:r>
      <w:r w:rsidR="000D6EB1">
        <w:rPr>
          <w:b/>
          <w:bCs/>
        </w:rPr>
        <w:t>RENEWAL LEASE COMMENCING {{START}}</w:t>
      </w:r>
      <w:r>
        <w:rPr>
          <w:b/>
          <w:bCs/>
        </w:rPr>
        <w:t xml:space="preserve"> (THE “LEASE”) BETWEEN </w:t>
      </w:r>
      <w:r w:rsidR="000D6EB1">
        <w:rPr>
          <w:b/>
          <w:bCs/>
          <w:color w:val="0000FF"/>
          <w:u w:val="single"/>
        </w:rPr>
        <w:t>{{OWNER_CAPS}}</w:t>
      </w:r>
      <w:r>
        <w:rPr>
          <w:b/>
          <w:bCs/>
        </w:rPr>
        <w:t xml:space="preserve"> (“LANDLORD”), THE OWNER OF THE BUILDING KNOWN AS AND LOCATED AT </w:t>
      </w:r>
      <w:r w:rsidR="000D6EB1">
        <w:rPr>
          <w:b/>
          <w:bCs/>
          <w:color w:val="0000FF"/>
          <w:u w:val="single"/>
        </w:rPr>
        <w:t>{{BUILDING_FULL}}</w:t>
      </w:r>
      <w:r>
        <w:rPr>
          <w:b/>
          <w:bCs/>
          <w:color w:val="0000FF"/>
        </w:rPr>
        <w:t xml:space="preserve"> (“</w:t>
      </w:r>
      <w:r>
        <w:rPr>
          <w:b/>
          <w:bCs/>
        </w:rPr>
        <w:t xml:space="preserve">BUILDING”) </w:t>
      </w:r>
      <w:r w:rsidR="000D6EB1">
        <w:rPr>
          <w:b/>
          <w:bCs/>
        </w:rPr>
        <w:t>AND {{TENANTS_CAPS}} (</w:t>
      </w:r>
      <w:r>
        <w:rPr>
          <w:b/>
          <w:bCs/>
        </w:rPr>
        <w:t xml:space="preserve">“TENANTS”) REGARDING </w:t>
      </w:r>
      <w:r w:rsidR="000D6EB1">
        <w:rPr>
          <w:b/>
          <w:bCs/>
        </w:rPr>
        <w:t>APARTMENT {{APT}} AT</w:t>
      </w:r>
      <w:r>
        <w:rPr>
          <w:b/>
          <w:bCs/>
        </w:rPr>
        <w:t xml:space="preserve"> THE BUILDING (THE “APARTMENT”). IN THE EVENT OF ANY INCONSISTENCY BETWEEN THE PROVISIONS OF THIS RIDER AND THE PROVISIONS OF THE LEASE, THE PROVISIONS OF THIS RIDER SHALL GOVERN AND BE BINDING. THE PROVISIONS OF THIS RIDER SHALL BE CONSTRUED TO BE PART OF AND IN ADDITION TO, AND NOT IN LIMITATION OF OR AS A RESTRICTION TO THE RIGHTS OF LANDLORD AND THE OBLIGATIONS OF TENANTS</w:t>
      </w:r>
    </w:p>
    <w:p w14:paraId="00000004" w14:textId="77777777" w:rsidR="00870485" w:rsidRDefault="00870485"/>
    <w:p w14:paraId="00000005" w14:textId="2FE746E5" w:rsidR="00870485" w:rsidRDefault="00B1612F">
      <w:pPr>
        <w:numPr>
          <w:ilvl w:val="0"/>
          <w:numId w:val="1"/>
        </w:numPr>
        <w:pBdr>
          <w:top w:val="nil"/>
          <w:left w:val="nil"/>
          <w:bottom w:val="nil"/>
          <w:right w:val="nil"/>
          <w:between w:val="nil"/>
        </w:pBdr>
        <w:ind w:left="360"/>
        <w:rPr>
          <w:color w:val="000000"/>
        </w:rPr>
      </w:pPr>
      <w:r>
        <w:rPr>
          <w:b/>
          <w:bCs/>
          <w:color w:val="000000"/>
        </w:rPr>
        <w:t>Legal Regulated Rent.</w:t>
      </w:r>
      <w:r w:rsidR="000D6EB1" w:rsidRPr="000D6EB1">
        <w:rPr>
          <w:color w:val="000000"/>
        </w:rPr>
        <w:t xml:space="preserve"> The parties agree that the current monthly legal regulated rent, as such term is defined in the Rent Stabilization Law and Code, for the Apartment is {{LEGAL1}} for a 1-year Lease term which expires on {{END1}} or {{LEGAL2}} for a 2-year Lease term which expires on {{END2}}, as set forth in the Lease. During the Lease term, as set forth in the Lease, the monthly legal regulated rent shall remain at this amount set forth in the Lease, subject to any lawful adjustments.</w:t>
      </w:r>
    </w:p>
    <w:p w14:paraId="00000006" w14:textId="77777777" w:rsidR="00870485" w:rsidRDefault="00870485">
      <w:pPr>
        <w:pBdr>
          <w:top w:val="nil"/>
          <w:left w:val="nil"/>
          <w:bottom w:val="nil"/>
          <w:right w:val="nil"/>
          <w:between w:val="nil"/>
        </w:pBdr>
        <w:ind w:left="360"/>
        <w:rPr>
          <w:color w:val="000000"/>
        </w:rPr>
      </w:pPr>
    </w:p>
    <w:p w14:paraId="00000007" w14:textId="3E1D7214" w:rsidR="00870485" w:rsidRDefault="00B1612F">
      <w:pPr>
        <w:numPr>
          <w:ilvl w:val="0"/>
          <w:numId w:val="1"/>
        </w:numPr>
        <w:pBdr>
          <w:top w:val="nil"/>
          <w:left w:val="nil"/>
          <w:bottom w:val="nil"/>
          <w:right w:val="nil"/>
          <w:between w:val="nil"/>
        </w:pBdr>
        <w:ind w:left="360"/>
        <w:rPr>
          <w:color w:val="000000"/>
        </w:rPr>
      </w:pPr>
      <w:r>
        <w:rPr>
          <w:b/>
          <w:bCs/>
          <w:color w:val="000000"/>
        </w:rPr>
        <w:t>Preferential Rent.</w:t>
      </w:r>
      <w:r w:rsidR="000D6EB1" w:rsidRPr="000D6EB1">
        <w:rPr>
          <w:color w:val="000000"/>
        </w:rPr>
        <w:t xml:space="preserve"> Based on the market conditions, the parties agree that Tenants may tender and Landlord shall accept a “preferential” rent of {{PREF1}} per month in full payment and satisfaction of rent for a 1-year Lease term or {{PREF2}} per month in full payment and satisfaction of rent for a 2-year Lease term.</w:t>
      </w:r>
    </w:p>
    <w:p w14:paraId="00000008" w14:textId="77777777" w:rsidR="00870485" w:rsidRDefault="00870485">
      <w:pPr>
        <w:pBdr>
          <w:top w:val="nil"/>
          <w:left w:val="nil"/>
          <w:bottom w:val="nil"/>
          <w:right w:val="nil"/>
          <w:between w:val="nil"/>
        </w:pBdr>
        <w:ind w:left="720"/>
        <w:rPr>
          <w:color w:val="000000"/>
        </w:rPr>
      </w:pPr>
    </w:p>
    <w:p w14:paraId="00000009" w14:textId="22C40535" w:rsidR="00870485" w:rsidRDefault="000D6EB1">
      <w:pPr>
        <w:numPr>
          <w:ilvl w:val="0"/>
          <w:numId w:val="1"/>
        </w:numPr>
        <w:pBdr>
          <w:top w:val="nil"/>
          <w:left w:val="nil"/>
          <w:bottom w:val="nil"/>
          <w:right w:val="nil"/>
          <w:between w:val="nil"/>
        </w:pBdr>
        <w:ind w:left="360"/>
        <w:rPr>
          <w:color w:val="000000"/>
        </w:rPr>
      </w:pPr>
      <w:r>
        <w:rPr>
          <w:b/>
          <w:bCs/>
          <w:color w:val="000000"/>
        </w:rPr>
        <w:t>Preferential Rent for the Life of the Tenancy.</w:t>
      </w:r>
      <w:r w:rsidRPr="000D6EB1">
        <w:rPr>
          <w:color w:val="000000"/>
        </w:rPr>
        <w:t xml:space="preserve"> Under the Housing Stability and Tenant Protection Act of 2019, the preferential rent continues for the life of Tenant's tenancy and will be offered on each renewal. Rent Guidelines Board increases and other increases allowed by the Rent Stabilization Law are applied to the preferential rent. The legal regulated rent stated above may be charged only to the next tenant after a vacancy.</w:t>
      </w:r>
    </w:p>
    <w:p w14:paraId="0000000A" w14:textId="77777777" w:rsidR="00870485" w:rsidRDefault="00870485">
      <w:pPr>
        <w:pBdr>
          <w:top w:val="nil"/>
          <w:left w:val="nil"/>
          <w:bottom w:val="nil"/>
          <w:right w:val="nil"/>
          <w:between w:val="nil"/>
        </w:pBdr>
        <w:ind w:left="720"/>
        <w:rPr>
          <w:color w:val="000000"/>
        </w:rPr>
      </w:pPr>
    </w:p>
    <w:p w14:paraId="0000000B" w14:textId="77777777" w:rsidR="00870485" w:rsidRDefault="00B1612F">
      <w:pPr>
        <w:numPr>
          <w:ilvl w:val="0"/>
          <w:numId w:val="1"/>
        </w:numPr>
        <w:pBdr>
          <w:top w:val="nil"/>
          <w:left w:val="nil"/>
          <w:bottom w:val="nil"/>
          <w:right w:val="nil"/>
          <w:between w:val="nil"/>
        </w:pBdr>
        <w:ind w:left="360"/>
        <w:rPr>
          <w:color w:val="000000"/>
        </w:rPr>
      </w:pPr>
      <w:r>
        <w:rPr>
          <w:b/>
          <w:bCs/>
          <w:color w:val="000000"/>
        </w:rPr>
        <w:t>Increases to Rent.</w:t>
      </w:r>
      <w:r>
        <w:rPr>
          <w:color w:val="000000"/>
        </w:rPr>
        <w:t xml:space="preserve"> Any rent increases and/or adjustments during the Lease term shall be in the amounts permitted by law and shall have the effect of increasing both, the legal regulated and the “preferential” rent by the applicable percentages, increments or adjustments permitted by law. To the extent that Landlord applies for and/or is granted any rent increase by the New York State Division of Housing and Community Renewal (“DHCR”), or any other municipal agency that may hold authority over the Apartment, at any point of T</w:t>
      </w:r>
      <w:r>
        <w:rPr>
          <w:color w:val="000000"/>
        </w:rPr>
        <w:t>enant’s occupancy in the Apartment, Tenant agrees and acknowledges that the calculation and adjustment of rent shall be by reference to both, the legal regulated and the preferential rent in effect, and any rent adjustment that is granted may be applied to the full legal regulated and the preferential rent, such that Landlord’s willingness to accept any amount less than the full legal regulated rent during the Lease term, or any subsequent term, may in no way be interpreted as a waiver by Landlord of the ri</w:t>
      </w:r>
      <w:r>
        <w:rPr>
          <w:color w:val="000000"/>
        </w:rPr>
        <w:t>ght to charge and collect the full rent adjustment that is granted. For the purpose of calculating any percentage “cap” for any rent adjustment approved and/or granted by DHCR pursuant to Section 2522.4 of the Rent Stabilization Code, such calculation shall be based upon the legal regulated rent.</w:t>
      </w:r>
    </w:p>
    <w:p w14:paraId="0000000C" w14:textId="77777777" w:rsidR="00870485" w:rsidRDefault="00870485">
      <w:pPr>
        <w:pBdr>
          <w:top w:val="nil"/>
          <w:left w:val="nil"/>
          <w:bottom w:val="nil"/>
          <w:right w:val="nil"/>
          <w:between w:val="nil"/>
        </w:pBdr>
        <w:ind w:left="720"/>
        <w:rPr>
          <w:color w:val="000000"/>
        </w:rPr>
      </w:pPr>
    </w:p>
    <w:p w14:paraId="0000000D" w14:textId="77777777" w:rsidR="00870485" w:rsidRDefault="00B1612F">
      <w:pPr>
        <w:numPr>
          <w:ilvl w:val="0"/>
          <w:numId w:val="1"/>
        </w:numPr>
        <w:pBdr>
          <w:top w:val="nil"/>
          <w:left w:val="nil"/>
          <w:bottom w:val="nil"/>
          <w:right w:val="nil"/>
          <w:between w:val="nil"/>
        </w:pBdr>
        <w:ind w:left="360"/>
        <w:rPr>
          <w:color w:val="000000"/>
        </w:rPr>
      </w:pPr>
      <w:r>
        <w:rPr>
          <w:b/>
          <w:bCs/>
          <w:color w:val="000000"/>
        </w:rPr>
        <w:lastRenderedPageBreak/>
        <w:t>Personal to Tenant.</w:t>
      </w:r>
      <w:r>
        <w:rPr>
          <w:color w:val="000000"/>
        </w:rPr>
        <w:t xml:space="preserve"> The preferential rent set forth in this Rider shall be personal to Tenant only, and may not inure to the benefit of any potential successors or assigns.</w:t>
      </w:r>
    </w:p>
    <w:p w14:paraId="0000000E" w14:textId="77777777" w:rsidR="00870485" w:rsidRDefault="00870485">
      <w:pPr>
        <w:pBdr>
          <w:top w:val="nil"/>
          <w:left w:val="nil"/>
          <w:bottom w:val="nil"/>
          <w:right w:val="nil"/>
          <w:between w:val="nil"/>
        </w:pBdr>
        <w:ind w:left="720"/>
        <w:rPr>
          <w:color w:val="000000"/>
        </w:rPr>
      </w:pPr>
    </w:p>
    <w:p w14:paraId="0000000F" w14:textId="77777777" w:rsidR="00870485" w:rsidRDefault="00B1612F">
      <w:pPr>
        <w:numPr>
          <w:ilvl w:val="0"/>
          <w:numId w:val="1"/>
        </w:numPr>
        <w:pBdr>
          <w:top w:val="nil"/>
          <w:left w:val="nil"/>
          <w:bottom w:val="nil"/>
          <w:right w:val="nil"/>
          <w:between w:val="nil"/>
        </w:pBdr>
        <w:ind w:left="360"/>
        <w:rPr>
          <w:color w:val="000000"/>
        </w:rPr>
      </w:pPr>
      <w:r>
        <w:rPr>
          <w:color w:val="000000"/>
        </w:rPr>
        <w:t>The parties shall be deemed to have jointly drawn this Rider in order to avoid any negative inference against the preparer of the document.</w:t>
      </w:r>
    </w:p>
    <w:p w14:paraId="00000010" w14:textId="77777777" w:rsidR="00870485" w:rsidRDefault="00870485"/>
    <w:p w14:paraId="00000011" w14:textId="77777777" w:rsidR="00870485" w:rsidRDefault="00B1612F">
      <w:pPr>
        <w:numPr>
          <w:ilvl w:val="0"/>
          <w:numId w:val="1"/>
        </w:numPr>
        <w:pBdr>
          <w:top w:val="nil"/>
          <w:left w:val="nil"/>
          <w:bottom w:val="nil"/>
          <w:right w:val="nil"/>
          <w:between w:val="nil"/>
        </w:pBdr>
        <w:ind w:left="360"/>
        <w:rPr>
          <w:color w:val="000000"/>
        </w:rPr>
      </w:pPr>
      <w:r>
        <w:rPr>
          <w:color w:val="000000"/>
        </w:rPr>
        <w:t>The covenants, agreements, terms, provisions and conditions contained in this Rider shall be binding upon and inure to the benefit of the parties hereto and their respective successors and assigns.</w:t>
      </w:r>
    </w:p>
    <w:p w14:paraId="00000012" w14:textId="77777777" w:rsidR="00870485" w:rsidRDefault="00870485">
      <w:pPr>
        <w:pBdr>
          <w:top w:val="nil"/>
          <w:left w:val="nil"/>
          <w:bottom w:val="nil"/>
          <w:right w:val="nil"/>
          <w:between w:val="nil"/>
        </w:pBdr>
        <w:ind w:left="720"/>
        <w:rPr>
          <w:color w:val="000000"/>
        </w:rPr>
      </w:pPr>
    </w:p>
    <w:p w14:paraId="00000013" w14:textId="77777777" w:rsidR="00870485" w:rsidRDefault="00B1612F">
      <w:pPr>
        <w:numPr>
          <w:ilvl w:val="0"/>
          <w:numId w:val="1"/>
        </w:numPr>
        <w:pBdr>
          <w:top w:val="nil"/>
          <w:left w:val="nil"/>
          <w:bottom w:val="nil"/>
          <w:right w:val="nil"/>
          <w:between w:val="nil"/>
        </w:pBdr>
        <w:ind w:left="360"/>
        <w:rPr>
          <w:color w:val="000000"/>
        </w:rPr>
      </w:pPr>
      <w:r>
        <w:rPr>
          <w:color w:val="000000"/>
        </w:rPr>
        <w:t>The foregoing has been agreed to by the parties voluntarily, knowingly and willfully.</w:t>
      </w:r>
    </w:p>
    <w:p w14:paraId="00000014" w14:textId="77777777" w:rsidR="00870485" w:rsidRDefault="00870485">
      <w:pPr>
        <w:pBdr>
          <w:top w:val="nil"/>
          <w:left w:val="nil"/>
          <w:bottom w:val="nil"/>
          <w:right w:val="nil"/>
          <w:between w:val="nil"/>
        </w:pBdr>
        <w:ind w:left="720"/>
        <w:rPr>
          <w:color w:val="000000"/>
        </w:rPr>
      </w:pPr>
    </w:p>
    <w:p w14:paraId="00000015" w14:textId="77777777" w:rsidR="00870485" w:rsidRDefault="00B1612F">
      <w:pPr>
        <w:pBdr>
          <w:top w:val="nil"/>
          <w:left w:val="nil"/>
          <w:bottom w:val="nil"/>
          <w:right w:val="nil"/>
          <w:between w:val="nil"/>
        </w:pBdr>
        <w:ind w:firstLine="720"/>
        <w:rPr>
          <w:color w:val="000000"/>
        </w:rPr>
      </w:pPr>
      <w:r>
        <w:rPr>
          <w:b/>
          <w:bCs/>
          <w:color w:val="000000"/>
        </w:rPr>
        <w:t>IN WITNESS WHEREOF</w:t>
      </w:r>
      <w:r>
        <w:rPr>
          <w:color w:val="000000"/>
        </w:rPr>
        <w:t>, the parties hereto have caused this Rider to be executed as of the day and year first above written.</w:t>
      </w:r>
    </w:p>
    <w:p w14:paraId="00000016" w14:textId="77777777" w:rsidR="00870485" w:rsidRDefault="00870485">
      <w:pPr>
        <w:pBdr>
          <w:top w:val="nil"/>
          <w:left w:val="nil"/>
          <w:bottom w:val="nil"/>
          <w:right w:val="nil"/>
          <w:between w:val="nil"/>
        </w:pBdr>
        <w:ind w:firstLine="720"/>
        <w:rPr>
          <w:color w:val="000000"/>
        </w:rPr>
      </w:pPr>
    </w:p>
    <w:p w14:paraId="00000017" w14:textId="77777777" w:rsidR="00870485" w:rsidRDefault="00B1612F">
      <w:pPr>
        <w:tabs>
          <w:tab w:val="left" w:pos="5580"/>
        </w:tabs>
        <w:spacing w:line="218" w:lineRule="auto"/>
      </w:pPr>
      <w:r>
        <w:rPr>
          <w:b/>
          <w:bCs/>
        </w:rPr>
        <w:t>Tenant(s):</w:t>
      </w:r>
      <w:r>
        <w:rPr>
          <w:b/>
          <w:bCs/>
        </w:rPr>
        <w:tab/>
        <w:t>Landlord:</w:t>
      </w:r>
    </w:p>
    <w:p w14:paraId="00000018" w14:textId="77777777" w:rsidR="00870485" w:rsidRDefault="00B1612F">
      <w:pPr>
        <w:tabs>
          <w:tab w:val="left" w:pos="5580"/>
        </w:tabs>
        <w:spacing w:line="218" w:lineRule="auto"/>
      </w:pPr>
      <w:r>
        <w:tab/>
      </w:r>
    </w:p>
    <w:p w14:paraId="00000019" w14:textId="77777777" w:rsidR="00870485" w:rsidRDefault="00B1612F">
      <w:pPr>
        <w:tabs>
          <w:tab w:val="left" w:pos="5580"/>
        </w:tabs>
        <w:spacing w:line="218" w:lineRule="auto"/>
      </w:pPr>
      <w:r>
        <w:t>_____________________________</w:t>
      </w:r>
      <w:r>
        <w:tab/>
        <w:t>____________________________</w:t>
      </w:r>
    </w:p>
    <w:p w14:paraId="0000001A" w14:textId="77777777" w:rsidR="00870485" w:rsidRDefault="00B1612F">
      <w:pPr>
        <w:pBdr>
          <w:top w:val="nil"/>
          <w:left w:val="nil"/>
          <w:bottom w:val="nil"/>
          <w:right w:val="nil"/>
          <w:between w:val="nil"/>
        </w:pBdr>
        <w:tabs>
          <w:tab w:val="left" w:pos="2970"/>
          <w:tab w:val="left" w:pos="5580"/>
          <w:tab w:val="left" w:pos="8280"/>
        </w:tabs>
        <w:rPr>
          <w:color w:val="000000"/>
        </w:rPr>
      </w:pPr>
      <w:r>
        <w:rPr>
          <w:color w:val="000000"/>
        </w:rPr>
        <w:t>Signature</w:t>
      </w:r>
      <w:r>
        <w:rPr>
          <w:color w:val="000000"/>
        </w:rPr>
        <w:tab/>
        <w:t>Date</w:t>
      </w:r>
      <w:r>
        <w:rPr>
          <w:color w:val="000000"/>
        </w:rPr>
        <w:tab/>
      </w:r>
      <w:r>
        <w:rPr>
          <w:color w:val="000000"/>
        </w:rPr>
        <w:t>Signature</w:t>
      </w:r>
      <w:r>
        <w:rPr>
          <w:color w:val="000000"/>
        </w:rPr>
        <w:tab/>
        <w:t>Date</w:t>
      </w:r>
    </w:p>
    <w:p w14:paraId="0000001B" w14:textId="77777777" w:rsidR="00870485" w:rsidRDefault="00870485">
      <w:pPr>
        <w:pBdr>
          <w:top w:val="nil"/>
          <w:left w:val="nil"/>
          <w:bottom w:val="nil"/>
          <w:right w:val="nil"/>
          <w:between w:val="nil"/>
        </w:pBdr>
        <w:tabs>
          <w:tab w:val="left" w:pos="2970"/>
          <w:tab w:val="left" w:pos="5580"/>
          <w:tab w:val="left" w:pos="8280"/>
        </w:tabs>
        <w:rPr>
          <w:color w:val="000000"/>
        </w:rPr>
      </w:pPr>
    </w:p>
    <w:p w14:paraId="0000001C" w14:textId="77777777" w:rsidR="00870485" w:rsidRDefault="00B1612F">
      <w:pPr>
        <w:pBdr>
          <w:top w:val="nil"/>
          <w:left w:val="nil"/>
          <w:bottom w:val="nil"/>
          <w:right w:val="nil"/>
          <w:between w:val="nil"/>
        </w:pBdr>
        <w:tabs>
          <w:tab w:val="left" w:pos="2970"/>
          <w:tab w:val="left" w:pos="5580"/>
          <w:tab w:val="left" w:pos="8280"/>
        </w:tabs>
        <w:rPr>
          <w:color w:val="000000"/>
        </w:rPr>
      </w:pPr>
      <w:r>
        <w:rPr>
          <w:color w:val="000000"/>
        </w:rPr>
        <w:t>_____________________________</w:t>
      </w:r>
    </w:p>
    <w:p w14:paraId="0000001D" w14:textId="77777777" w:rsidR="00870485" w:rsidRDefault="00B1612F">
      <w:pPr>
        <w:pBdr>
          <w:top w:val="nil"/>
          <w:left w:val="nil"/>
          <w:bottom w:val="nil"/>
          <w:right w:val="nil"/>
          <w:between w:val="nil"/>
        </w:pBdr>
        <w:tabs>
          <w:tab w:val="left" w:pos="2970"/>
          <w:tab w:val="left" w:pos="5580"/>
          <w:tab w:val="left" w:pos="8280"/>
        </w:tabs>
        <w:rPr>
          <w:color w:val="000000"/>
        </w:rPr>
      </w:pPr>
      <w:r>
        <w:rPr>
          <w:color w:val="000000"/>
        </w:rPr>
        <w:t>Signature</w:t>
      </w:r>
      <w:r>
        <w:rPr>
          <w:color w:val="000000"/>
        </w:rPr>
        <w:tab/>
        <w:t>Date</w:t>
      </w:r>
    </w:p>
    <w:p w14:paraId="0000001E" w14:textId="77777777" w:rsidR="00870485" w:rsidRDefault="00870485">
      <w:pPr>
        <w:pBdr>
          <w:top w:val="nil"/>
          <w:left w:val="nil"/>
          <w:bottom w:val="nil"/>
          <w:right w:val="nil"/>
          <w:between w:val="nil"/>
        </w:pBdr>
        <w:tabs>
          <w:tab w:val="left" w:pos="2970"/>
          <w:tab w:val="left" w:pos="5580"/>
          <w:tab w:val="left" w:pos="8280"/>
        </w:tabs>
        <w:rPr>
          <w:color w:val="000000"/>
        </w:rPr>
      </w:pPr>
    </w:p>
    <w:sectPr w:rsidR="00870485">
      <w:footerReference w:type="default" r:id="rId8"/>
      <w:pgSz w:w="12240" w:h="15840"/>
      <w:pgMar w:top="720" w:right="720" w:bottom="90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A762" w14:textId="77777777" w:rsidR="00B1612F" w:rsidRDefault="00B1612F">
      <w:r>
        <w:separator/>
      </w:r>
    </w:p>
  </w:endnote>
  <w:endnote w:type="continuationSeparator" w:id="0">
    <w:p w14:paraId="0D373B07" w14:textId="77777777" w:rsidR="00B1612F" w:rsidRDefault="00B16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F" w14:textId="4C5C0924" w:rsidR="00870485" w:rsidRDefault="00B1612F">
    <w:pPr>
      <w:pBdr>
        <w:top w:val="nil"/>
        <w:left w:val="nil"/>
        <w:bottom w:val="nil"/>
        <w:right w:val="nil"/>
        <w:between w:val="nil"/>
      </w:pBdr>
      <w:jc w:val="center"/>
      <w:rPr>
        <w:color w:val="000000"/>
      </w:rPr>
    </w:pPr>
    <w:r>
      <w:rPr>
        <w:color w:val="000000"/>
      </w:rPr>
      <w:t>-</w:t>
    </w:r>
    <w:r>
      <w:rPr>
        <w:color w:val="000000"/>
      </w:rPr>
      <w:fldChar w:fldCharType="begin"/>
    </w:r>
    <w:r>
      <w:rPr>
        <w:color w:val="000000"/>
      </w:rPr>
      <w:instrText>PAGE</w:instrText>
    </w:r>
    <w:r>
      <w:rPr>
        <w:color w:val="000000"/>
      </w:rPr>
      <w:fldChar w:fldCharType="separate"/>
    </w:r>
    <w:r w:rsidR="000D6EB1">
      <w:rPr>
        <w:noProof/>
        <w:color w:val="000000"/>
      </w:rPr>
      <w:t>2</w:t>
    </w:r>
    <w:r>
      <w:rPr>
        <w:color w:val="000000"/>
      </w:rPr>
      <w:fldChar w:fldCharType="end"/>
    </w: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07BA" w14:textId="77777777" w:rsidR="00B1612F" w:rsidRDefault="00B1612F">
      <w:r>
        <w:separator/>
      </w:r>
    </w:p>
  </w:footnote>
  <w:footnote w:type="continuationSeparator" w:id="0">
    <w:p w14:paraId="4F7A77AC" w14:textId="77777777" w:rsidR="00B1612F" w:rsidRDefault="00B16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21B15"/>
    <w:multiLevelType w:val="multilevel"/>
    <w:tmpl w:val="682CE088"/>
    <w:lvl w:ilvl="0">
      <w:start w:val="1"/>
      <w:numFmt w:val="decimal"/>
      <w:pStyle w:val="FlushLeftBoldwAuto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31B1DFC"/>
    <w:multiLevelType w:val="multilevel"/>
    <w:tmpl w:val="62F268E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992516657">
    <w:abstractNumId w:val="1"/>
  </w:num>
  <w:num w:numId="2" w16cid:durableId="676422202">
    <w:abstractNumId w:val="0"/>
  </w:num>
  <w:num w:numId="3" w16cid:durableId="5054369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460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03789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5368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5070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485"/>
    <w:rsid w:val="000D6EB1"/>
    <w:rsid w:val="00870485"/>
    <w:rsid w:val="00B1612F"/>
    <w:rsid w:val="00D84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739E7B-F6E7-4A65-8A67-E83169CE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pPr>
      <w:suppressAutoHyphens/>
      <w:ind w:leftChars="-1" w:left="-1" w:hangingChars="1" w:hanging="1"/>
      <w:textDirection w:val="btLr"/>
      <w:textAlignment w:val="top"/>
      <w:outlineLvl w:val="0"/>
    </w:pPr>
    <w:rPr>
      <w:position w:val="-1"/>
      <w:lang w:val="en-US"/>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pPr>
      <w:suppressAutoHyphens/>
      <w:ind w:leftChars="-1" w:left="-1" w:hangingChars="1" w:hanging="1"/>
      <w:jc w:val="center"/>
      <w:textDirection w:val="btLr"/>
      <w:textAlignment w:val="top"/>
      <w:outlineLvl w:val="0"/>
    </w:pPr>
    <w:rPr>
      <w:position w:val="-1"/>
      <w:lang w:val="en-US"/>
    </w:rPr>
  </w:style>
  <w:style w:type="character" w:customStyle="1" w:styleId="FooterChar">
    <w:name w:val="Footer Char"/>
    <w:basedOn w:val="DefaultParagraphFont"/>
    <w:rPr>
      <w:w w:val="100"/>
      <w:position w:val="-1"/>
      <w:effect w:val="none"/>
      <w:vertAlign w:val="baseline"/>
      <w:cs w:val="0"/>
      <w:em w:val="none"/>
    </w:rPr>
  </w:style>
  <w:style w:type="paragraph" w:customStyle="1" w:styleId="FlushLeftBoldwAutoLetter">
    <w:name w:val="_ Flush Left Bold w/Auto Letter"/>
    <w:basedOn w:val="Normal"/>
    <w:next w:val="Normal"/>
    <w:pPr>
      <w:keepNext/>
      <w:keepLines/>
      <w:numPr>
        <w:numId w:val="2"/>
      </w:numPr>
      <w:suppressAutoHyphens/>
      <w:spacing w:after="240" w:line="240" w:lineRule="atLeast"/>
      <w:ind w:leftChars="-1" w:left="-1" w:right="2880" w:hangingChars="1" w:hanging="1"/>
      <w:jc w:val="left"/>
      <w:textDirection w:val="btLr"/>
      <w:textAlignment w:val="top"/>
      <w:outlineLvl w:val="0"/>
    </w:pPr>
    <w:rPr>
      <w:b/>
      <w:position w:val="-1"/>
      <w:lang w:val="en-US"/>
    </w:rPr>
  </w:style>
  <w:style w:type="paragraph" w:customStyle="1" w:styleId="Bullet">
    <w:name w:val="_Bullet"/>
    <w:basedOn w:val="Normal"/>
    <w:pPr>
      <w:tabs>
        <w:tab w:val="num" w:pos="720"/>
      </w:tabs>
      <w:suppressAutoHyphens/>
      <w:spacing w:after="120"/>
      <w:ind w:leftChars="-1" w:left="-1" w:right="720" w:hangingChars="1" w:hanging="1"/>
      <w:textDirection w:val="btLr"/>
      <w:textAlignment w:val="top"/>
      <w:outlineLvl w:val="0"/>
    </w:pPr>
    <w:rPr>
      <w:position w:val="-1"/>
      <w:lang w:val="en-US"/>
    </w:rPr>
  </w:style>
  <w:style w:type="paragraph" w:customStyle="1" w:styleId="CBH">
    <w:name w:val="_CBH"/>
    <w:basedOn w:val="Normal"/>
    <w:pPr>
      <w:keepNext/>
      <w:keepLines/>
      <w:suppressAutoHyphens/>
      <w:spacing w:line="240" w:lineRule="atLeast"/>
      <w:ind w:leftChars="-1" w:left="-1" w:hangingChars="1" w:hanging="1"/>
      <w:jc w:val="center"/>
      <w:textDirection w:val="btLr"/>
      <w:textAlignment w:val="top"/>
      <w:outlineLvl w:val="0"/>
    </w:pPr>
    <w:rPr>
      <w:b/>
      <w:position w:val="-1"/>
      <w:lang w:val="en-US"/>
    </w:rPr>
  </w:style>
  <w:style w:type="paragraph" w:customStyle="1" w:styleId="CBHU">
    <w:name w:val="_CBHU"/>
    <w:basedOn w:val="Normal"/>
    <w:next w:val="Normal"/>
    <w:pPr>
      <w:keepNext/>
      <w:keepLines/>
      <w:suppressAutoHyphens/>
      <w:spacing w:after="360"/>
      <w:ind w:leftChars="-1" w:left="-1" w:hangingChars="1" w:hanging="1"/>
      <w:jc w:val="center"/>
      <w:textDirection w:val="btLr"/>
      <w:textAlignment w:val="top"/>
      <w:outlineLvl w:val="0"/>
    </w:pPr>
    <w:rPr>
      <w:b/>
      <w:position w:val="-1"/>
      <w:u w:val="single"/>
      <w:lang w:val="en-US"/>
    </w:rPr>
  </w:style>
  <w:style w:type="paragraph" w:customStyle="1" w:styleId="DIndentSingle">
    <w:name w:val="_D Indent Single"/>
    <w:basedOn w:val="Normal"/>
    <w:pPr>
      <w:suppressAutoHyphens/>
      <w:spacing w:line="240" w:lineRule="atLeast"/>
      <w:ind w:leftChars="-1" w:left="2160" w:right="720" w:hangingChars="1" w:hanging="1"/>
      <w:textDirection w:val="btLr"/>
      <w:textAlignment w:val="top"/>
      <w:outlineLvl w:val="0"/>
    </w:pPr>
    <w:rPr>
      <w:position w:val="-1"/>
      <w:szCs w:val="20"/>
      <w:lang w:val="en-US"/>
    </w:rPr>
  </w:style>
  <w:style w:type="paragraph" w:customStyle="1" w:styleId="FlushLeftBold">
    <w:name w:val="_Flush Left Bold"/>
    <w:basedOn w:val="Normal"/>
    <w:next w:val="Normal"/>
    <w:pPr>
      <w:keepNext/>
      <w:keepLines/>
      <w:suppressAutoHyphens/>
      <w:spacing w:after="240" w:line="240" w:lineRule="atLeast"/>
      <w:ind w:leftChars="-1" w:left="-1" w:right="2880" w:hangingChars="1" w:hanging="1"/>
      <w:jc w:val="left"/>
      <w:textDirection w:val="btLr"/>
      <w:textAlignment w:val="top"/>
      <w:outlineLvl w:val="0"/>
    </w:pPr>
    <w:rPr>
      <w:b/>
      <w:bCs/>
      <w:position w:val="-1"/>
      <w:szCs w:val="20"/>
      <w:lang w:val="en-US"/>
    </w:rPr>
  </w:style>
  <w:style w:type="paragraph" w:customStyle="1" w:styleId="IndentLeft1">
    <w:name w:val="_Indent Left (1)"/>
    <w:basedOn w:val="Normal"/>
    <w:pPr>
      <w:tabs>
        <w:tab w:val="num" w:pos="720"/>
      </w:tabs>
      <w:suppressAutoHyphens/>
      <w:spacing w:after="240" w:line="240" w:lineRule="atLeast"/>
      <w:ind w:leftChars="-1" w:left="-1" w:right="2880" w:hangingChars="1" w:hanging="1"/>
      <w:jc w:val="left"/>
      <w:textDirection w:val="btLr"/>
      <w:textAlignment w:val="top"/>
      <w:outlineLvl w:val="0"/>
    </w:pPr>
    <w:rPr>
      <w:b/>
      <w:position w:val="-1"/>
      <w:lang w:val="en-US"/>
    </w:rPr>
  </w:style>
  <w:style w:type="paragraph" w:customStyle="1" w:styleId="IndentSingleSpace">
    <w:name w:val="_Indent Single Space"/>
    <w:basedOn w:val="Normal"/>
    <w:pPr>
      <w:tabs>
        <w:tab w:val="num" w:pos="720"/>
      </w:tabs>
      <w:suppressAutoHyphens/>
      <w:spacing w:after="240" w:line="240" w:lineRule="atLeast"/>
      <w:ind w:leftChars="-1" w:left="-1" w:right="720" w:hangingChars="1" w:hanging="1"/>
      <w:textDirection w:val="btLr"/>
      <w:textAlignment w:val="top"/>
      <w:outlineLvl w:val="0"/>
    </w:pPr>
    <w:rPr>
      <w:position w:val="-1"/>
      <w:lang w:val="en-US"/>
    </w:rPr>
  </w:style>
  <w:style w:type="paragraph" w:customStyle="1" w:styleId="ParaNumberDoubleSpace">
    <w:name w:val="_Para Number Double Space"/>
    <w:basedOn w:val="Normal"/>
    <w:pPr>
      <w:tabs>
        <w:tab w:val="num" w:pos="720"/>
      </w:tabs>
      <w:suppressAutoHyphens/>
      <w:spacing w:line="480" w:lineRule="atLeast"/>
      <w:ind w:leftChars="-1" w:left="-1" w:hangingChars="1" w:hanging="1"/>
      <w:textDirection w:val="btLr"/>
      <w:textAlignment w:val="top"/>
      <w:outlineLvl w:val="0"/>
    </w:pPr>
    <w:rPr>
      <w:position w:val="-1"/>
      <w:lang w:val="en-US"/>
    </w:rPr>
  </w:style>
  <w:style w:type="paragraph" w:customStyle="1" w:styleId="ParaNumberSingleSpace">
    <w:name w:val="_Para Number Single Space"/>
    <w:basedOn w:val="Normal"/>
    <w:pPr>
      <w:tabs>
        <w:tab w:val="num" w:pos="720"/>
      </w:tabs>
      <w:suppressAutoHyphens/>
      <w:spacing w:line="240" w:lineRule="atLeast"/>
      <w:ind w:leftChars="-1" w:left="-1" w:hangingChars="1" w:hanging="1"/>
      <w:textDirection w:val="btLr"/>
      <w:textAlignment w:val="top"/>
      <w:outlineLvl w:val="0"/>
    </w:pPr>
    <w:rPr>
      <w:position w:val="-1"/>
      <w:lang w:val="en-US"/>
    </w:rPr>
  </w:style>
  <w:style w:type="paragraph" w:customStyle="1" w:styleId="PLEASETAKENOTICE">
    <w:name w:val="_PLEASE TAKE NOTICE"/>
    <w:basedOn w:val="Normal"/>
    <w:pPr>
      <w:suppressAutoHyphens/>
      <w:spacing w:after="240" w:line="480" w:lineRule="auto"/>
      <w:ind w:leftChars="-1" w:left="-1" w:hangingChars="1" w:firstLine="1440"/>
      <w:textDirection w:val="btLr"/>
      <w:textAlignment w:val="top"/>
      <w:outlineLvl w:val="0"/>
    </w:pPr>
    <w:rPr>
      <w:b/>
      <w:position w:val="-1"/>
      <w:lang w:val="en-US"/>
    </w:rPr>
  </w:style>
  <w:style w:type="paragraph" w:customStyle="1" w:styleId="Standard5Single">
    <w:name w:val="_Standard .5&quot; Single"/>
    <w:basedOn w:val="Normal"/>
    <w:pPr>
      <w:suppressAutoHyphens/>
      <w:spacing w:line="240" w:lineRule="atLeast"/>
      <w:ind w:leftChars="-1" w:left="-1" w:hangingChars="1" w:firstLine="720"/>
      <w:textDirection w:val="btLr"/>
      <w:textAlignment w:val="top"/>
      <w:outlineLvl w:val="0"/>
    </w:pPr>
    <w:rPr>
      <w:position w:val="-1"/>
      <w:szCs w:val="20"/>
      <w:lang w:val="en-US"/>
    </w:rPr>
  </w:style>
  <w:style w:type="paragraph" w:customStyle="1" w:styleId="Standard1DS">
    <w:name w:val="_Standard 1&quot; DS"/>
    <w:basedOn w:val="Normal"/>
    <w:pPr>
      <w:suppressAutoHyphens/>
      <w:spacing w:line="480" w:lineRule="atLeast"/>
      <w:ind w:leftChars="-1" w:left="-1" w:hangingChars="1" w:firstLine="1440"/>
      <w:textDirection w:val="btLr"/>
      <w:textAlignment w:val="top"/>
      <w:outlineLvl w:val="0"/>
    </w:pPr>
    <w:rPr>
      <w:position w:val="-1"/>
      <w:szCs w:val="20"/>
      <w:lang w:val="en-US"/>
    </w:rPr>
  </w:style>
  <w:style w:type="character" w:styleId="FootnoteReference">
    <w:name w:val="footnote reference"/>
    <w:rPr>
      <w:w w:val="100"/>
      <w:position w:val="-1"/>
      <w:effect w:val="none"/>
      <w:vertAlign w:val="superscript"/>
      <w:cs w:val="0"/>
      <w:em w:val="none"/>
    </w:rPr>
  </w:style>
  <w:style w:type="paragraph" w:styleId="FootnoteText">
    <w:name w:val="footnote text"/>
    <w:basedOn w:val="Normal"/>
    <w:pPr>
      <w:suppressAutoHyphens/>
      <w:spacing w:after="240"/>
      <w:ind w:leftChars="-1" w:left="-1" w:hangingChars="1" w:firstLine="720"/>
      <w:textDirection w:val="btLr"/>
      <w:textAlignment w:val="top"/>
      <w:outlineLvl w:val="0"/>
    </w:pPr>
    <w:rPr>
      <w:position w:val="-1"/>
      <w:sz w:val="20"/>
      <w:szCs w:val="20"/>
      <w:lang w:val="en-US"/>
    </w:rPr>
  </w:style>
  <w:style w:type="character" w:customStyle="1" w:styleId="FootnoteTextChar">
    <w:name w:val="Footnote Text Char"/>
    <w:rPr>
      <w:w w:val="100"/>
      <w:position w:val="-1"/>
      <w:sz w:val="20"/>
      <w:szCs w:val="20"/>
      <w:effect w:val="none"/>
      <w:vertAlign w:val="baseline"/>
      <w:cs w:val="0"/>
      <w:em w:val="none"/>
    </w:rPr>
  </w:style>
  <w:style w:type="character" w:customStyle="1" w:styleId="Heading1Char">
    <w:name w:val="Heading 1 Char"/>
    <w:rPr>
      <w:b/>
      <w:bCs/>
      <w:w w:val="100"/>
      <w:kern w:val="32"/>
      <w:position w:val="-1"/>
      <w:sz w:val="32"/>
      <w:szCs w:val="32"/>
      <w:effect w:val="none"/>
      <w:vertAlign w:val="baseline"/>
      <w:cs w:val="0"/>
      <w:em w:val="none"/>
    </w:rPr>
  </w:style>
  <w:style w:type="paragraph" w:customStyle="1" w:styleId="Number1">
    <w:name w:val="Number 1"/>
    <w:basedOn w:val="Normal"/>
    <w:pPr>
      <w:widowControl w:val="0"/>
      <w:suppressAutoHyphens/>
      <w:autoSpaceDE w:val="0"/>
      <w:autoSpaceDN w:val="0"/>
      <w:adjustRightInd w:val="0"/>
      <w:ind w:leftChars="-1" w:left="-1" w:hangingChars="1" w:hanging="1"/>
      <w:jc w:val="left"/>
      <w:textDirection w:val="btLr"/>
      <w:textAlignment w:val="top"/>
      <w:outlineLvl w:val="0"/>
    </w:pPr>
    <w:rPr>
      <w:rFonts w:ascii="Times New Roman" w:eastAsia="Times New Roman" w:hAnsi="Times New Roman" w:cs="Times New Roman"/>
      <w:position w:val="-1"/>
      <w:lang w:val="en-US"/>
    </w:rPr>
  </w:style>
  <w:style w:type="character" w:styleId="PageNumber">
    <w:name w:val="page number"/>
    <w:basedOn w:val="DefaultParagraphFont"/>
    <w:rPr>
      <w:w w:val="100"/>
      <w:position w:val="-1"/>
      <w:effect w:val="none"/>
      <w:vertAlign w:val="baseline"/>
      <w:cs w:val="0"/>
      <w:em w:val="none"/>
    </w:rPr>
  </w:style>
  <w:style w:type="character" w:customStyle="1" w:styleId="FlushLeftBoldwAutoLetterChar">
    <w:name w:val="_ Flush Left Bold w/Auto Letter Char"/>
    <w:rPr>
      <w:b/>
      <w:w w:val="100"/>
      <w:position w:val="-1"/>
      <w:effect w:val="none"/>
      <w:vertAlign w:val="baseline"/>
      <w:cs w:val="0"/>
      <w:em w:val="none"/>
    </w:rPr>
  </w:style>
  <w:style w:type="character" w:customStyle="1" w:styleId="BulletChar">
    <w:name w:val="_Bullet Char"/>
    <w:rPr>
      <w:w w:val="100"/>
      <w:position w:val="-1"/>
      <w:effect w:val="none"/>
      <w:vertAlign w:val="baseline"/>
      <w:cs w:val="0"/>
      <w:em w:val="none"/>
    </w:rPr>
  </w:style>
  <w:style w:type="character" w:customStyle="1" w:styleId="CBHChar">
    <w:name w:val="_CBH Char"/>
    <w:rPr>
      <w:b/>
      <w:w w:val="100"/>
      <w:position w:val="-1"/>
      <w:effect w:val="none"/>
      <w:vertAlign w:val="baseline"/>
      <w:cs w:val="0"/>
      <w:em w:val="none"/>
    </w:rPr>
  </w:style>
  <w:style w:type="character" w:customStyle="1" w:styleId="CBHUChar">
    <w:name w:val="_CBHU Char"/>
    <w:rPr>
      <w:b/>
      <w:w w:val="100"/>
      <w:position w:val="-1"/>
      <w:u w:val="single"/>
      <w:effect w:val="none"/>
      <w:vertAlign w:val="baseline"/>
      <w:cs w:val="0"/>
      <w:em w:val="none"/>
    </w:rPr>
  </w:style>
  <w:style w:type="character" w:customStyle="1" w:styleId="DIndentSingleChar">
    <w:name w:val="_D Indent Single Char"/>
    <w:rPr>
      <w:w w:val="100"/>
      <w:position w:val="-1"/>
      <w:szCs w:val="20"/>
      <w:effect w:val="none"/>
      <w:vertAlign w:val="baseline"/>
      <w:cs w:val="0"/>
      <w:em w:val="none"/>
    </w:rPr>
  </w:style>
  <w:style w:type="character" w:customStyle="1" w:styleId="FlushLeftBoldChar">
    <w:name w:val="_Flush Left Bold Char"/>
    <w:rPr>
      <w:b/>
      <w:bCs/>
      <w:w w:val="100"/>
      <w:position w:val="-1"/>
      <w:szCs w:val="20"/>
      <w:effect w:val="none"/>
      <w:vertAlign w:val="baseline"/>
      <w:cs w:val="0"/>
      <w:em w:val="none"/>
    </w:rPr>
  </w:style>
  <w:style w:type="character" w:customStyle="1" w:styleId="IndentLeft1Char">
    <w:name w:val="_Indent Left (1) Char"/>
    <w:rPr>
      <w:b/>
      <w:w w:val="100"/>
      <w:position w:val="-1"/>
      <w:effect w:val="none"/>
      <w:vertAlign w:val="baseline"/>
      <w:cs w:val="0"/>
      <w:em w:val="none"/>
    </w:rPr>
  </w:style>
  <w:style w:type="character" w:customStyle="1" w:styleId="IndentSingleSpaceChar">
    <w:name w:val="_Indent Single Space Char"/>
    <w:rPr>
      <w:w w:val="100"/>
      <w:position w:val="-1"/>
      <w:effect w:val="none"/>
      <w:vertAlign w:val="baseline"/>
      <w:cs w:val="0"/>
      <w:em w:val="none"/>
    </w:rPr>
  </w:style>
  <w:style w:type="character" w:customStyle="1" w:styleId="ParaNumberDoubleSpaceChar">
    <w:name w:val="_Para Number Double Space Char"/>
    <w:rPr>
      <w:w w:val="100"/>
      <w:position w:val="-1"/>
      <w:effect w:val="none"/>
      <w:vertAlign w:val="baseline"/>
      <w:cs w:val="0"/>
      <w:em w:val="none"/>
    </w:rPr>
  </w:style>
  <w:style w:type="character" w:customStyle="1" w:styleId="ParaNumberSingleSpaceChar">
    <w:name w:val="_Para Number Single Space Char"/>
    <w:rPr>
      <w:w w:val="100"/>
      <w:position w:val="-1"/>
      <w:effect w:val="none"/>
      <w:vertAlign w:val="baseline"/>
      <w:cs w:val="0"/>
      <w:em w:val="none"/>
    </w:rPr>
  </w:style>
  <w:style w:type="character" w:customStyle="1" w:styleId="PLEASETAKENOTICEChar">
    <w:name w:val="_PLEASE TAKE NOTICE Char"/>
    <w:rPr>
      <w:b/>
      <w:w w:val="100"/>
      <w:position w:val="-1"/>
      <w:effect w:val="none"/>
      <w:vertAlign w:val="baseline"/>
      <w:cs w:val="0"/>
      <w:em w:val="none"/>
    </w:rPr>
  </w:style>
  <w:style w:type="character" w:customStyle="1" w:styleId="Standard5SingleChar">
    <w:name w:val="_Standard .5&quot; Single Char"/>
    <w:rPr>
      <w:w w:val="100"/>
      <w:position w:val="-1"/>
      <w:szCs w:val="20"/>
      <w:effect w:val="none"/>
      <w:vertAlign w:val="baseline"/>
      <w:cs w:val="0"/>
      <w:em w:val="none"/>
    </w:rPr>
  </w:style>
  <w:style w:type="character" w:customStyle="1" w:styleId="Standard1DSChar">
    <w:name w:val="_Standard 1&quot; DS Char"/>
    <w:rPr>
      <w:w w:val="100"/>
      <w:position w:val="-1"/>
      <w:szCs w:val="20"/>
      <w:effect w:val="none"/>
      <w:vertAlign w:val="baseline"/>
      <w:cs w:val="0"/>
      <w:em w:val="none"/>
    </w:rPr>
  </w:style>
  <w:style w:type="paragraph" w:styleId="ListParagraph">
    <w:name w:val="List Paragraph"/>
    <w:basedOn w:val="Normal"/>
    <w:qFormat/>
    <w:pPr>
      <w:suppressAutoHyphens/>
      <w:ind w:leftChars="-1" w:left="720" w:hangingChars="1" w:hanging="1"/>
      <w:contextualSpacing/>
      <w:textDirection w:val="btLr"/>
      <w:textAlignment w:val="top"/>
      <w:outlineLvl w:val="0"/>
    </w:pPr>
    <w:rPr>
      <w:position w:val="-1"/>
      <w:lang w:val="en-US"/>
    </w:rPr>
  </w:style>
  <w:style w:type="paragraph" w:styleId="BalloonText">
    <w:name w:val="Balloon Text"/>
    <w:basedOn w:val="Normal"/>
    <w:qFormat/>
    <w:pPr>
      <w:suppressAutoHyphens/>
      <w:ind w:leftChars="-1" w:left="-1" w:hangingChars="1" w:hanging="1"/>
      <w:textDirection w:val="btLr"/>
      <w:textAlignment w:val="top"/>
      <w:outlineLvl w:val="0"/>
    </w:pPr>
    <w:rPr>
      <w:rFonts w:ascii="Segoe UI" w:hAnsi="Segoe UI" w:cs="Segoe UI"/>
      <w:position w:val="-1"/>
      <w:sz w:val="18"/>
      <w:szCs w:val="18"/>
      <w:lang w:val="en-US"/>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8uvrqgAUWMaJdCLrn6tsAaFr/g==">CgMxLjA4AHIhMUVqVkFXWDU2YVZUUHpjaUVnRnVzTy1XYzBiYUJSaEQx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621</Words>
  <Characters>3541</Characters>
  <Application>Microsoft Office Word</Application>
  <DocSecurity>4</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City Skyline Realty</dc:creator>
  <cp:lastModifiedBy>City Skyline Realty</cp:lastModifiedBy>
  <cp:revision>2</cp:revision>
  <dcterms:created xsi:type="dcterms:W3CDTF">2026-10-29T13:32:00Z</dcterms:created>
  <dcterms:modified xsi:type="dcterms:W3CDTF">2026-10-29T13:32:00Z</dcterms:modified>
</cp:coreProperties>
</file>