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 CHART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Initialize categories, questions, points, and scores.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Game Board</w:t>
      </w:r>
      <w:r w:rsidDel="00000000" w:rsidR="00000000" w:rsidRPr="00000000">
        <w:rPr>
          <w:rtl w:val="0"/>
        </w:rPr>
        <w:t xml:space="preserve"> (Categories with points).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selects a category &amp; point 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Question</w:t>
      </w:r>
      <w:r w:rsidDel="00000000" w:rsidR="00000000" w:rsidRPr="00000000">
        <w:rPr>
          <w:rtl w:val="0"/>
        </w:rPr>
        <w:t xml:space="preserve"> (Display question based on category and value).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Timer (30 seconds)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answers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Correct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Award points → Update score → Ask for next question.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Incorrect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 correct answer → Ask for next question.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Continues</w:t>
      </w:r>
      <w:r w:rsidDel="00000000" w:rsidR="00000000" w:rsidRPr="00000000">
        <w:rPr>
          <w:rtl w:val="0"/>
        </w:rPr>
        <w:t xml:space="preserve"> until all questions are answered or the player decides to stop.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Game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 final score.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