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231" w14:textId="623B544B" w:rsidR="00D27975" w:rsidRDefault="00837F5B">
      <w:r>
        <w:rPr>
          <w:noProof/>
        </w:rPr>
        <w:drawing>
          <wp:inline distT="0" distB="0" distL="0" distR="0" wp14:anchorId="45E6F3F9" wp14:editId="1B440CC7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D9B50" wp14:editId="39654DDC">
            <wp:extent cx="5943600" cy="37147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5B"/>
    <w:rsid w:val="00812DCD"/>
    <w:rsid w:val="00837F5B"/>
    <w:rsid w:val="00DD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6FABBC"/>
  <w15:chartTrackingRefBased/>
  <w15:docId w15:val="{A85514D2-EB7B-9C42-AEDA-888050A3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Klevgard, Davis</dc:creator>
  <cp:keywords/>
  <dc:description/>
  <cp:lastModifiedBy>Klevgard, Davis</cp:lastModifiedBy>
  <cp:revision>1</cp:revision>
  <dcterms:created xsi:type="dcterms:W3CDTF">2021-09-25T04:44:00Z</dcterms:created>
  <dcterms:modified xsi:type="dcterms:W3CDTF">2021-09-25T04:52:00Z</dcterms:modified>
</cp:coreProperties>
</file>