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6DB33F"/>
          <w:sz w:val="64"/>
          <w:szCs w:val="64"/>
        </w:rPr>
        <w:t xml:space="preserve">MHTCETsim.in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B6C8A"/>
          <w:sz w:val="28"/>
          <w:szCs w:val="28"/>
        </w:rPr>
        <w:t xml:space="preserve">Software Requirements Specification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6DB33F"/>
          <w:sz w:val="24"/>
          <w:szCs w:val="24"/>
        </w:rPr>
        <w:t xml:space="preserve">Marketing Website — v1.0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Homepage · Register · Login · Blog · Contact · Footer</w:t>
      </w:r>
    </w:p>
    <w:p>
      <w:pPr>
        <w:pBdr>
          <w:bottom w:val="single" w:color="D6E4F0" w:sz="6"/>
        </w:pBdr>
        <w:spacing w:after="120" w:before="120"/>
      </w:pPr>
    </w:p>
    <w:p>
      <w:pPr>
        <w:spacing w:after="0" w:before="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Document Details</w:t>
      </w:r>
    </w:p>
    <w:p>
      <w:pPr>
        <w:spacing w:after="0" w:before="4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5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Product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MHTCETsim.in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4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SRS — Marketing Website Only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Date</w:t>
            </w:r>
          </w:p>
        </w:tc>
        <w:tc>
          <w:tcPr>
            <w:tcW w:type="dxa" w:w="4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July 2026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Authors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Davis Rajan, Atharva Joshi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Entity</w:t>
            </w:r>
          </w:p>
        </w:tc>
        <w:tc>
          <w:tcPr>
            <w:tcW w:type="dxa" w:w="4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KOV Enterprises LLP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Stack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Next.js + Tailwind CSS + Vercel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Scope</w:t>
            </w:r>
          </w:p>
        </w:tc>
        <w:tc>
          <w:tcPr>
            <w:tcW w:type="dxa" w:w="4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Public-facing marketing website ONLY — not the exam web app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5B6C8A"/>
          <w:sz w:val="32"/>
          <w:szCs w:val="32"/>
        </w:rPr>
        <w:t xml:space="preserve">1. Introduction</w:t>
      </w:r>
    </w:p>
    <w:p>
      <w:pPr>
        <w:pBdr>
          <w:bottom w:val="single" w:color="D6E4F0" w:sz="6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1.1 Purpose of This Document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This SRS defines the requirements for the MHTCETsim.in marketing website — the public-facing site that presents the product to prospective students, parents, and coaching institutes. This document covers the homepage, registration, login, blog, contact, and all supporting pages including the site footer.</w:t>
      </w:r>
    </w:p>
    <w:p>
      <w:pPr>
        <w:pBdr>
          <w:left w:val="single" w:color="6DB33F" w:sz="12"/>
        </w:pBdr>
        <w:shd w:fill="EEF6E8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5B6C8A"/>
          <w:sz w:val="19"/>
          <w:szCs w:val="19"/>
        </w:rPr>
        <w:t xml:space="preserve">This document does NOT cover the exam web app (simulator, dashboard, exam interface, analytics). The web app will have a separate SRS. When a visitor clicks "Register" or "Sign In" on this website, they are redirected to the web app — that handoff is the only connection between the two.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1.2 What This Website Does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marketing website serves four purposes: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Explain what MHTCETsim.in is and why students should use it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Convert visitors into registered users (lead to the web app signup flow)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Build trust with coaching institutes who might purchase a B2B license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Provide ongoing content via a blog to rank on Google for MHT CET search terms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1.3 What This Website Does NOT Do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It does NOT host the exam simulator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It does NOT have any exam, question, or session logic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It does NOT connect to Supabase or any database — it is a static/SSG marketing site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Register and Login buttons simply link out to the web app URL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1.4 Colour Palette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Apply these CSS custom properties globally across the website: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c>
          <w:tcPr>
            <w:tcW w:type="dxa" w:w="22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CSS Token</w:t>
            </w:r>
          </w:p>
        </w:tc>
        <w:tc>
          <w:tcPr>
            <w:tcW w:type="dxa" w:w="18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0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--color-primary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#6DB33F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CTAs, nav active, logo accent, hover states, section accents</w:t>
            </w:r>
          </w:p>
        </w:tc>
      </w:tr>
      <w:tr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--color-accent</w:t>
            </w:r>
          </w:p>
        </w:tc>
        <w:tc>
          <w:tcPr>
            <w:tcW w:type="dxa" w:w="1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#00FFFF</w:t>
            </w:r>
          </w:p>
        </w:tc>
        <w:tc>
          <w:tcPr>
            <w:tcW w:type="dxa" w:w="50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Highlight badges, feature pills, animated elements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--color-slate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#5B6C8A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Nav links, headings, footer background, card borders</w:t>
            </w:r>
          </w:p>
        </w:tc>
      </w:tr>
      <w:tr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--color-surface</w:t>
            </w:r>
          </w:p>
        </w:tc>
        <w:tc>
          <w:tcPr>
            <w:tcW w:type="dxa" w:w="1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#D6E4F0</w:t>
            </w:r>
          </w:p>
        </w:tc>
        <w:tc>
          <w:tcPr>
            <w:tcW w:type="dxa" w:w="50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Card backgrounds, section alternates, input fields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--color-dark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#0A0A0A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Body text, high contrast headings</w:t>
            </w:r>
          </w:p>
        </w:tc>
      </w:tr>
      <w:tr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--color-white</w:t>
            </w:r>
          </w:p>
        </w:tc>
        <w:tc>
          <w:tcPr>
            <w:tcW w:type="dxa" w:w="1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#FFFFFF</w:t>
            </w:r>
          </w:p>
        </w:tc>
        <w:tc>
          <w:tcPr>
            <w:tcW w:type="dxa" w:w="50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Page background, nav background, card base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Typography: Inter (Google Fonts). Display headings 48–64px bold. Section headings 32–40px bold. Body 16–18px regular. Button labels 15px semibold. All text left-aligned except hero headline which is centred on mobile only.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Border radius: 12px cards, 8px buttons, 6px inputs, 4px tags/badges.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Shadows: subtle box-shadow on cards: 0 2px 12px rgba(91,108,138,0.10).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1.5 Tech Stack — Website Only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6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Use static generation (SSG) for all marketing pages</w:t>
            </w:r>
          </w:p>
        </w:tc>
      </w:tr>
      <w:tr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Styling</w:t>
            </w:r>
          </w:p>
        </w:tc>
        <w:tc>
          <w:tcPr>
            <w:tcW w:type="dxa" w:w="3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CSS variables for palette, Inter from Google Fonts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Blog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MDX files in /content/blog/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 CMS needed for MVP — markdown files</w:t>
            </w:r>
          </w:p>
        </w:tc>
      </w:tr>
      <w:tr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3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Resend API or Formspree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Email delivery — no DB needed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Hosting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Vercel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Free tier — auto-deploy from GitHub</w:t>
            </w:r>
          </w:p>
        </w:tc>
      </w:tr>
      <w:tr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Analytics</w:t>
            </w:r>
          </w:p>
        </w:tc>
        <w:tc>
          <w:tcPr>
            <w:tcW w:type="dxa" w:w="3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Vercel Analytics or Plausible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Privacy-friendly, no cookie banner needed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SEO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Next.js Metadata API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Title, description, OG tags per page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5B6C8A"/>
          <w:sz w:val="32"/>
          <w:szCs w:val="32"/>
        </w:rPr>
        <w:t xml:space="preserve">2. Site Map &amp; URL Structure</w:t>
      </w:r>
    </w:p>
    <w:p>
      <w:pPr>
        <w:pBdr>
          <w:bottom w:val="single" w:color="D6E4F0" w:sz="6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website consists of the following pages. All are statically generated at build time unless noted.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 Name</w:t>
            </w:r>
          </w:p>
        </w:tc>
        <w:tc>
          <w:tcPr>
            <w:tcW w:type="dxa" w:w="46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Homepage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Primary conversion page — explains product, drives Register CTA</w:t>
            </w:r>
          </w:p>
        </w:tc>
      </w:tr>
      <w:tr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/features</w:t>
            </w:r>
          </w:p>
        </w:tc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Features</w:t>
            </w:r>
          </w:p>
        </w:tc>
        <w:tc>
          <w:tcPr>
            <w:tcW w:type="dxa" w:w="46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Detailed breakdown of all 6 test modes and analytics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/pricing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Pricing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B2C (₹5,999/yr) and B2B (₹5,00,000/yr) pricing cards</w:t>
            </w:r>
          </w:p>
        </w:tc>
      </w:tr>
      <w:tr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/blog</w:t>
            </w:r>
          </w:p>
        </w:tc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Blog Index</w:t>
            </w:r>
          </w:p>
        </w:tc>
        <w:tc>
          <w:tcPr>
            <w:tcW w:type="dxa" w:w="46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List of all blog posts — SEO traffic driver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/blog/[slug]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Blog Post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Individual article — statically generated from MDX</w:t>
            </w:r>
          </w:p>
        </w:tc>
      </w:tr>
      <w:tr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/contact</w:t>
            </w:r>
          </w:p>
        </w:tc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Contact</w:t>
            </w:r>
          </w:p>
        </w:tc>
        <w:tc>
          <w:tcPr>
            <w:tcW w:type="dxa" w:w="46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Contact form for students and institute inquiries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/about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About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Founding team story, mission, KOV Enterprises LLP</w:t>
            </w:r>
          </w:p>
        </w:tc>
      </w:tr>
      <w:tr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/institutes</w:t>
            </w:r>
          </w:p>
        </w:tc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For Institutes</w:t>
            </w:r>
          </w:p>
        </w:tc>
        <w:tc>
          <w:tcPr>
            <w:tcW w:type="dxa" w:w="46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B2B landing page — white label pitch to coaching centres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/privacy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Legal — required for any user data collection</w:t>
            </w:r>
          </w:p>
        </w:tc>
      </w:tr>
      <w:tr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/terms</w:t>
            </w:r>
          </w:p>
        </w:tc>
        <w:tc>
          <w:tcPr>
            <w:tcW w:type="dxa" w:w="2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Terms of Service</w:t>
            </w:r>
          </w:p>
        </w:tc>
        <w:tc>
          <w:tcPr>
            <w:tcW w:type="dxa" w:w="46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Legal — required before offering subscriptions</w:t>
            </w:r>
          </w:p>
        </w:tc>
      </w:tr>
    </w:tbl>
    <w:p>
      <w:pPr>
        <w:spacing w:after="0" w:before="60"/>
      </w:pPr>
    </w:p>
    <w:p>
      <w:pPr>
        <w:pBdr>
          <w:left w:val="single" w:color="6DB33F" w:sz="12"/>
        </w:pBdr>
        <w:shd w:fill="EEF6E8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5B6C8A"/>
          <w:sz w:val="19"/>
          <w:szCs w:val="19"/>
        </w:rPr>
        <w:t xml:space="preserve">Register and Login are NOT pages on this website. They are external links pointing to the web app URL (e.g. app.mhtcetsim.in/register and app.mhtcetsim.in/login). The website has no auth logic whatsoever.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5B6C8A"/>
          <w:sz w:val="32"/>
          <w:szCs w:val="32"/>
        </w:rPr>
        <w:t xml:space="preserve">3. Global Components</w:t>
      </w:r>
    </w:p>
    <w:p>
      <w:pPr>
        <w:pBdr>
          <w:bottom w:val="single" w:color="D6E4F0" w:sz="6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These components appear across all pages and must be built as shared layout components.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3.1 Navigation Bar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Sticky top navigation. White background with subtle bottom border (1px #D6E4F0). Stays visible on scroll.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Left side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Logo: "MHTCETsim" in bold Inter, primary green (#6DB33F) for "MHTCET", slate (#5B6C8A) for "sim"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Clicking logo navigates to /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Centre links (desktop only)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Features → /features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Pricing → /pricing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For Institutes → /institutes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Blog → /blog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About → /about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Active link: green underline, bold weight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Right side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"Sign In" → external link to web app login — outlined button, slate colour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"Register Free" → external link to web app register — filled button, primary green, white text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Mobile (hamburger menu)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Hamburger icon opens a full-width dropdown with all nav links stacked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"Sign In" and "Register Free" buttons at bottom of mobile menu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Menu closes on link click or outside tap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3.2 Footer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Dark footer. Background: slate (#5B6C8A). Text: white and light blue (#D6E4F0).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Footer layout — 4 columns (desktop), stacked (mobile)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Column 1 — Brand: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Logo in white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One-line description: "Maharashtra's most advanced MHT CET exam simulator."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Social icons: Instagram, YouTube, Telegram (link to respective channels)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Column 2 — Product: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Features → /features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Pricing → /pricing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For Institutes → /institutes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"Start Practising" → web app register link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Column 3 — Company: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About → /about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Blog → /blog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Contact → /contact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KOV Enterprises LLP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Column 4 — Legal: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Privacy Policy → /privacy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Terms of Service → /terms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© 2026 MHTCETsim.in. All rights reserved.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Footer bottom bar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Full-width thin bar below columns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Left: "A KOV Enterprises LLP product"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Right: "Made in Pune, Maharashtra 🇮🇳"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5B6C8A"/>
          <w:sz w:val="32"/>
          <w:szCs w:val="32"/>
        </w:rPr>
        <w:t xml:space="preserve">4. Page Specifications</w:t>
      </w:r>
    </w:p>
    <w:p>
      <w:pPr>
        <w:pBdr>
          <w:bottom w:val="single" w:color="D6E4F0" w:sz="6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4.1 Homepage (/)</w:t>
      </w:r>
    </w:p>
    <w:p>
      <w:pPr>
        <w:pBdr>
          <w:left w:val="single" w:color="6DB33F" w:sz="12"/>
        </w:pBdr>
        <w:shd w:fill="EEF6E8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5B6C8A"/>
          <w:sz w:val="19"/>
          <w:szCs w:val="19"/>
        </w:rPr>
        <w:t xml:space="preserve">This is the most important page. Every section should drive the visitor towards clicking "Register Free".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Section 1 — Hero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Full-width section. White background. Centred content on mobile, left-aligned on desktop.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Eyebrow label: "Maharashtra's #1 MHT CET Simulator" — small green badge/pill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Headline (H1): "Practise MHT CET Like It's the Real Exam" — 56px bold, dark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Subheadline: "2,700+ past year questions. Authentic exam interface. Deep analytics. Know exactly what to study next." — 20px slate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Primary CTA: "Register Free" — large green button → web app register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Secondary CTA: "See How It Works" — text link with arrow → scrolls to How It Works section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Social proof line below CTAs: "Join students already practising for MHT CET 2027"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Hero visual: Browser mockup/screenshot of the exam interface (use a high-quality illustration or placeholder labelled "Exam Interface Screenshot")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Section 2 — Stats Bar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Full-width light blue (#D6E4F0) background. 4 stats in a row.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2,700+ Questions from 2026 papers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18 Shifts covered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3 Subjects — Physics, Chemistry, Maths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₹0 to start — free tier available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Section 3 — The Problem (Why This Exists)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White background. Two columns on desktop.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Left: Heading "Students Have the Papers. But No Way to Use Them."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Right: 3 problem cards — scattered PDFs, no timer/interface, no performance tracking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Each card: icon + bold title + one-line description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Section 4 — The Solution (How It Works)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Light blue (#D6E4F0) background. 3-step horizontal flow.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1: Choose Your Mode — full paper, subject, chapter, or custom mix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2: Take the Exam — authentic MHT CET interface with timer and navigation grid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3: Get Your Intelligence — score, chapter accuracy, weak areas, what to study next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Each step: large number (01/02/03), title, description, icon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Section 5 — Features Grid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White background. "Everything You Need to Ace MHT CET" heading. 6-card grid (2 cols mobile, 3 cols desktop).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6 Test Modes — Full paper, subject, chapter, multi-chapter, weak area, custom mix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Authentic Interface — colour-coded nav grid, timer, section tabs, mark for review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LaTeX Math Rendering — all equations display perfectly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Answer Key Security — answers hidden during exam, revealed only after submit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Deep Analytics — accuracy by chapter, speed per question, improvement over time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AI Question Generation — infinite similar questions beyond PYQs (coming soon badge)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Section 6 — Pricing Preview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Slate (#5B6C8A) background, white text. "Simple Pricing. No Surprises." heading.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Two cards side by side: Free (3 tests/month) and Pro (₹5,999/year, unlimited)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"For Institutes" text link below cards → /institutes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CTA: "Get Started Free" → web app register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Section 7 — Social Proof / Testimonials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White background. 3 quote cards. Use placeholder student quotes for MVP — replace with real ones later.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Each card: quote text, student name, "MHT CET 2027 Aspirant, Pune"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Star rating (5 stars) on each card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Section 8 — Final CTA Banner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Primary green (#6DB33F) background. White text. Centred.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Headline: "Start Practising Today. It's Free."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Subtext: "No credit card needed. Start with 3 free full papers."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CTA button: "Register Free" — white button, green text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4.2 Features Page (/features)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Detailed breakdown of everything the platform does. Target audience: students and parents who want to understand before signing up.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Sections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Hero: "Every Feature You Need to Crack MHT CET" — headline + subtext + Register CTA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6 Test Modes: one full section per mode with icon, title, description, and use case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Exam Interface Deep Dive: screenshot/illustration of the exam UI with callouts (timer, nav grid, section tabs, mark for review)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Analytics Section: "Know Exactly What to Study Next" — accuracy by chapter, speed heatmap, weak area detection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Coming Soon: AI question generation — teaser section with waitlist CTA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Final CTA: Register Free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4.3 Pricing Page (/pricing)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Clean, scannable. Three tiers. No hidden costs.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Pricing cards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Free Tier: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Price: ₹0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3 full papers per month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Basic score report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No analytics, no chapter drill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CTA: "Get Started" → web app register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Pro Student (highlighted/recommended):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Price: ₹5,999 / year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Unlimited full papers, all 6 test modes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Deep chapter analytics + weak area detection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All 2016–2026 papers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CTA: "Start Pro" → web app register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Institute License: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Price: ₹5,00,000 / year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Unlimited students, white label branding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Teacher dashboard, all future exams included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CTA: "Contact Us" → /contact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Below pricing cards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FAQ section: 5–6 common questions (refund policy, what exams are covered, is data secure, etc.)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Comparison table: Free vs Pro vs Institute — feature-by-feature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4.4 Blog Index (/blog)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SEO-driven content hub. Target keywords: "MHT CET tips", "MHT CET chapter weightage", "how to prepare for MHT CET", etc.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Layout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Featured post: large card at top with cover image, title, excerpt, date, read time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Grid of remaining posts: 2 columns desktop, 1 column mobile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Each card: cover image, category tag (Physics/Chemistry/Maths/Strategy), title, excerpt, date, read time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Category filter tabs at top: All / Physics / Chemistry / Maths / Strategy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SEO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Page title: "MHT CET Blog — Tips, Strategy &amp; Chapter Analysis | MHTCETsim.in"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Meta description: "Expert MHT CET preparation tips, chapter weightage analysis, and exam strategy from the team at MHTCETsim.in"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4.5 Blog Post (/blog/[slug])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Statically generated from MDX files in /content/blog/. Each MDX file has frontmatter: title, date, author, category, excerpt, readTime, coverImage.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Layout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Full-width cover image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Title (H1), author, date, read time, category badge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Article body: prose with proper heading hierarchy, green colour on H2/H3 headings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Table of contents sidebar on desktop (auto-generated from headings)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Related posts: 3 cards at bottom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"Start Practising" CTA box mid-article and at end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Starter blog posts to create (5 minimum)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"MHT CET 2026 Complete Chapter Weightage for Physics, Chemistry &amp; Maths"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"How to Use PYQs Effectively for MHT CET Preparation"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"MHT CET vs JEE Mains: Key Differences Every Student Should Know"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"Top 10 High-Weightage Chapters in MHT CET Chemistry"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"How MHTCETsim.in Works: A Complete Walkthrough"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4.6 Contact Page (/contact)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Two use cases: students with questions, and institutes interested in the B2B license.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Layout — two columns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Left column — Contact form: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Name (text input)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Email (email input)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 am a: Student / Parent / Coaching Institute (radio or select)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Subject (text input)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Message (textarea, min 4 rows)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"Send Message" button — green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On submit: POST to Resend API or Formspree. Show success message. No page redirect.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Right column — Contact info: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Email: hello@mhtcetsim.in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Location: Pune, Maharashtra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Response time: "We respond within 24 hours"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For institutes: "Interested in a white-label license? Mention it in your message and we will call you back."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Social links: Instagram, YouTube, Telegram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4.7 About Page (/about)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Sections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Origin story: "Built by a father for his son" — personal, authentic, relatable narrative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Mission statement: "Make authentic MHT CET simulation accessible to every Maharashtra student"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Founding team: Davis Rajan (photo placeholder + bio) and Atharva Joshi (photo placeholder + bio)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KOV Enterprises LLP: brief mention of parent entity, Pune-based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The roadmap: MHTCETsim.in → JEEsim.in → NEETsim.in — building for every Indian entrance exam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"Join Us on This Journey" CTA → Register Free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4.8 For Institutes Page (/institutes)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Dedicated B2B landing page. Target audience: owners/directors of MHT CET coaching institutes in Maharashtra.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5B6C8A"/>
          <w:sz w:val="22"/>
          <w:szCs w:val="22"/>
        </w:rPr>
        <w:t xml:space="preserve">Sections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Hero: "Give Your Students a Competitive Edge. Zero Infrastructure Required." — headline targeting institute owners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Problem: "You hand out printed PDFs. Your students need a digital simulator." — 3 pain point cards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Solution: White-label platform — institute logo, institute branding, fully managed by us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What they get: unlimited students, teacher dashboard, all exam modes, all future exams included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Pricing: ₹5,00,000/year — position as less than cost of 1 month of a full-time employee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How it works: 3 steps — Sign agreement → We configure white-label → Go live in 7 days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CTA: "Book a Demo" → /contact with subject pre-filled as "Institute License Inquiry"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5B6C8A"/>
          <w:sz w:val="32"/>
          <w:szCs w:val="32"/>
        </w:rPr>
        <w:t xml:space="preserve">5. Register &amp; Login — Web App Handoff</w:t>
      </w:r>
    </w:p>
    <w:p>
      <w:pPr>
        <w:pBdr>
          <w:bottom w:val="single" w:color="D6E4F0" w:sz="6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This is a critical clarification. The website has NO auth pages. Register and Login are external links only.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Button/Link</w:t>
            </w:r>
          </w:p>
        </w:tc>
        <w:tc>
          <w:tcPr>
            <w:tcW w:type="dxa" w:w="35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30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"Register Free"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https://app.mhtcetsim.in/register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Opens in same tab. Primary CTA on every page.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"Sign In"</w:t>
            </w:r>
          </w:p>
        </w:tc>
        <w:tc>
          <w:tcPr>
            <w:tcW w:type="dxa" w:w="3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https://app.mhtcetsim.in/login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Opens in same tab. Nav and footer.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"Start Pro" (pricing)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https://app.mhtcetsim.in/register?plan=pro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Can pass query param for plan pre-selection</w:t>
            </w:r>
          </w:p>
        </w:tc>
      </w:tr>
      <w:tr>
        <w:tc>
          <w:tcPr>
            <w:tcW w:type="dxa" w:w="2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"Book a Demo" (institutes)</w:t>
            </w:r>
          </w:p>
        </w:tc>
        <w:tc>
          <w:tcPr>
            <w:tcW w:type="dxa" w:w="3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https://app.mhtcetsim.in/contact OR /contact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Can use internal contact page or app</w:t>
            </w:r>
          </w:p>
        </w:tc>
      </w:tr>
    </w:tbl>
    <w:p>
      <w:pPr>
        <w:spacing w:after="0" w:before="60"/>
      </w:pPr>
    </w:p>
    <w:p>
      <w:pPr>
        <w:pBdr>
          <w:left w:val="single" w:color="6DB33F" w:sz="12"/>
        </w:pBdr>
        <w:shd w:fill="EEF6E8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5B6C8A"/>
          <w:sz w:val="19"/>
          <w:szCs w:val="19"/>
        </w:rPr>
        <w:t xml:space="preserve">The web app URL (app.mhtcetsim.in) is a placeholder. Update all hrefs in a single constants file (lib/urls.ts or similar) so all links can be updated in one place when the app URL is finalised.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Create a file lib/urls.ts with all external links: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export const APP_URLS = {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register: "https://app.mhtcetsim.in/register",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login:    "https://app.mhtcetsim.in/login",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registerPro: "https://app.mhtcetsim.in/register?plan=pro",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5B6C8A"/>
          <w:sz w:val="32"/>
          <w:szCs w:val="32"/>
        </w:rPr>
        <w:t xml:space="preserve">6. SEO Requirements</w:t>
      </w:r>
    </w:p>
    <w:p>
      <w:pPr>
        <w:pBdr>
          <w:bottom w:val="single" w:color="D6E4F0" w:sz="6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SEO is critical for this website — organic search traffic from MHT CET-related keywords is the primary B2C acquisition channel alongside Instagram and YouTube.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6.1 Metadata per Page</w:t>
      </w: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W w:type="dxa" w:w="15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5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 Tag</w:t>
            </w:r>
          </w:p>
        </w:tc>
        <w:tc>
          <w:tcPr>
            <w:tcW w:type="dxa" w:w="40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Description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MHTCETsim.in — Authentic MHT CET Exam Simulator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Practice MHT CET with past year papers in a real exam interface. 2,700+ questions, chapter analytics, weak area detection.</w:t>
            </w:r>
          </w:p>
        </w:tc>
      </w:tr>
      <w:tr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/features</w:t>
            </w:r>
          </w:p>
        </w:tc>
        <w:tc>
          <w:tcPr>
            <w:tcW w:type="dxa" w:w="3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Features — MHTCETsim.in</w:t>
            </w:r>
          </w:p>
        </w:tc>
        <w:tc>
          <w:tcPr>
            <w:tcW w:type="dxa" w:w="40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Full paper simulation, chapter drills, deep analytics and more. Everything you need to crack MHT CET.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/pricing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Pricing — MHTCETsim.in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Simple, transparent pricing. Start free or go Pro at ₹5,999/year. Institute licenses available.</w:t>
            </w:r>
          </w:p>
        </w:tc>
      </w:tr>
      <w:tr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/blog</w:t>
            </w:r>
          </w:p>
        </w:tc>
        <w:tc>
          <w:tcPr>
            <w:tcW w:type="dxa" w:w="3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MHT CET Blog — Tips &amp; Strategy</w:t>
            </w:r>
          </w:p>
        </w:tc>
        <w:tc>
          <w:tcPr>
            <w:tcW w:type="dxa" w:w="40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MHT CET preparation tips, chapter weightage, and strategy from the team at MHTCETsim.in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/about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About Us — MHTCETsim.in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Built by a father in Pune for his son. The story behind Maharashtra's most focused MHT CET simulator.</w:t>
            </w:r>
          </w:p>
        </w:tc>
      </w:tr>
      <w:tr>
        <w:tc>
          <w:tcPr>
            <w:tcW w:type="dxa" w:w="1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/institutes</w:t>
            </w:r>
          </w:p>
        </w:tc>
        <w:tc>
          <w:tcPr>
            <w:tcW w:type="dxa" w:w="3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For Coaching Institutes — MHTCETsim.in</w:t>
            </w:r>
          </w:p>
        </w:tc>
        <w:tc>
          <w:tcPr>
            <w:tcW w:type="dxa" w:w="40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White-label MHT CET simulator for coaching institutes. Unlimited students, your branding.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6.2 Technical SEO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Use Next.js Metadata API (generateMetadata) for all pages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Open Graph tags on every page (og:title, og:description, og:image, og:url)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Twitter card tags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Canonical URLs on every page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sitemap.xml auto-generated by Next.js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robots.txt at /robots.txt — allow all, sitemap referenced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Schema.org markup on homepage: WebSite and SoftwareApplication types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All images must have descriptive alt text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Page load target: Lighthouse score 90+ on mobile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6.3 Target Keywords (for blog and page copy)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MHT CET simulator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MHT CET mock test online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MHT CET previous year question papers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MHT CET chapter weightage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MHT CET preparation tips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MHT CET PCM practice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MHT CET 2026 question paper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How to prepare for MHT CET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5B6C8A"/>
          <w:sz w:val="32"/>
          <w:szCs w:val="32"/>
        </w:rPr>
        <w:t xml:space="preserve">7. Project Folder Structure</w:t>
      </w:r>
    </w:p>
    <w:p>
      <w:pPr>
        <w:pBdr>
          <w:bottom w:val="single" w:color="D6E4F0" w:sz="6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Scaffold the Next.js project with this structure for the marketing website:</w:t>
      </w:r>
    </w:p>
    <w:p>
      <w:pPr>
        <w:spacing w:after="0" w:before="40"/>
      </w:pP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mhtcetsim-website/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├── app/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layout.tsx              ← root layout: Navbar + Footer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page.tsx                ← Homepage 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features/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└── page.tsx            ← /features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pricing/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└── page.tsx            ← /pricing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blog/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├── page.tsx            ← /blog (index)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└── [slug]/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    └── page.tsx        ← /blog/[slug]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contact/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└── page.tsx            ← /contact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about/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└── page.tsx            ← /about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institutes/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└── page.tsx            ← /institutes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privacy/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└── page.tsx            ← /privacy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└── terms/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    └── page.tsx            ← /terms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├── components/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layout/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├── Navbar.tsx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└── Footer.tsx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home/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├── Hero.tsx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├── StatsBar.tsx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├── ProblemSection.tsx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├── HowItWorks.tsx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├── FeaturesGrid.tsx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├── PricingPreview.tsx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├── Testimonials.tsx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└── FinalCTA.tsx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blog/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├── BlogCard.tsx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├── BlogGrid.tsx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└── TableOfContents.tsx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pricing/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├── PricingCard.tsx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│   └── PricingFAQ.tsx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└── ui/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    ├── Button.tsx          ← primary, secondary, outline variants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    ├── Badge.tsx           ← category tags, "coming soon" pills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    ├── Card.tsx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    └── ContactForm.tsx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├── content/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└── blog/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    ├── mht-cet-chapter-weightage-2026.mdx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    ├── how-to-use-pyqs-for-mht-cet.mdx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    ├── mht-cet-vs-jee-mains.mdx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    ├── top-chemistry-chapters-mht-cet.mdx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    └── how-mhtcetsim-works.mdx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├── lib/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urls.ts                 ← all web app external links in one place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blog.ts                 ← MDX parsing utilities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└── metadata.ts             ← shared OG/meta helpers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├── public/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logo.svg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├── og-image.png            ← 1200x630 Open Graph default image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│   └── images/                 ← hero mockup, team photos, blog covers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├── .env.local                  ← Resend API key (contact form only)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├── next.config.js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└── tailwind.config.js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5B6C8A"/>
          <w:sz w:val="32"/>
          <w:szCs w:val="32"/>
        </w:rPr>
        <w:t xml:space="preserve">8. Functional Requirements</w:t>
      </w:r>
    </w:p>
    <w:p>
      <w:pPr>
        <w:pBdr>
          <w:bottom w:val="single" w:color="D6E4F0" w:sz="6"/>
        </w:pBdr>
        <w:spacing w:after="120" w:before="120"/>
      </w:pPr>
    </w:p>
    <w:p>
      <w:pPr>
        <w:spacing w:after="0" w:before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200"/>
        <w:gridCol w:w="800"/>
        <w:gridCol w:w="700"/>
      </w:tblGrid>
      <w:tr>
        <w:tc>
          <w:tcPr>
            <w:tcW w:type="dxa" w:w="5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2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700"/>
            <w:shd w:fill="5B6C8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Sticky Navbar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Stays visible on scroll. Logo + nav links + Sign In + Register Free.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W2</w:t>
            </w:r>
          </w:p>
        </w:tc>
        <w:tc>
          <w:tcPr>
            <w:tcW w:type="dxa" w:w="1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Mobile nav</w:t>
            </w:r>
          </w:p>
        </w:tc>
        <w:tc>
          <w:tcPr>
            <w:tcW w:type="dxa" w:w="5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Hamburger menu with all links and CTAs. Opens/closes smoothly.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7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W3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Footer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4-column layout on desktop. Stacked on mobile. All links functional.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W4</w:t>
            </w:r>
          </w:p>
        </w:tc>
        <w:tc>
          <w:tcPr>
            <w:tcW w:type="dxa" w:w="1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Register CTA</w:t>
            </w:r>
          </w:p>
        </w:tc>
        <w:tc>
          <w:tcPr>
            <w:tcW w:type="dxa" w:w="5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"Register Free" button on every page links to web app register URL.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7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W5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Hero section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Headline, subheadline, primary + secondary CTA, hero visual.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W6</w:t>
            </w:r>
          </w:p>
        </w:tc>
        <w:tc>
          <w:tcPr>
            <w:tcW w:type="dxa" w:w="1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5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3-step animated or illustrated flow explaining the product.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</w:t>
            </w:r>
          </w:p>
        </w:tc>
        <w:tc>
          <w:tcPr>
            <w:tcW w:type="dxa" w:w="7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W7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Features grid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6 feature cards with icons and descriptions.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/, /features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W8</w:t>
            </w:r>
          </w:p>
        </w:tc>
        <w:tc>
          <w:tcPr>
            <w:tcW w:type="dxa" w:w="1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Pricing cards</w:t>
            </w:r>
          </w:p>
        </w:tc>
        <w:tc>
          <w:tcPr>
            <w:tcW w:type="dxa" w:w="5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Free, Pro, Institute tiers. CTAs link to web app or /contact.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/pricing</w:t>
            </w:r>
          </w:p>
        </w:tc>
        <w:tc>
          <w:tcPr>
            <w:tcW w:type="dxa" w:w="7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W9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Pricing FAQ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5–6 accordion FAQ items below pricing cards.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/pricing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W10</w:t>
            </w:r>
          </w:p>
        </w:tc>
        <w:tc>
          <w:tcPr>
            <w:tcW w:type="dxa" w:w="1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Blog index</w:t>
            </w:r>
          </w:p>
        </w:tc>
        <w:tc>
          <w:tcPr>
            <w:tcW w:type="dxa" w:w="5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Grid of MDX blog posts. Category filter. Featured post at top.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/blog</w:t>
            </w:r>
          </w:p>
        </w:tc>
        <w:tc>
          <w:tcPr>
            <w:tcW w:type="dxa" w:w="7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W11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Blog post render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MDX rendered with prose styles, TOC sidebar, related posts.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/blog/[slug]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W12</w:t>
            </w:r>
          </w:p>
        </w:tc>
        <w:tc>
          <w:tcPr>
            <w:tcW w:type="dxa" w:w="1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5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Name, email, type, subject, message. Posts to Resend/Formspree. Success state.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/contact</w:t>
            </w:r>
          </w:p>
        </w:tc>
        <w:tc>
          <w:tcPr>
            <w:tcW w:type="dxa" w:w="7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W13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Institute page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B2B landing page with demo CTA pre-filling contact subject.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/institutes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W14</w:t>
            </w:r>
          </w:p>
        </w:tc>
        <w:tc>
          <w:tcPr>
            <w:tcW w:type="dxa" w:w="1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About page</w:t>
            </w:r>
          </w:p>
        </w:tc>
        <w:tc>
          <w:tcPr>
            <w:tcW w:type="dxa" w:w="5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Team bios, origin story, mission, roadmap.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/about</w:t>
            </w:r>
          </w:p>
        </w:tc>
        <w:tc>
          <w:tcPr>
            <w:tcW w:type="dxa" w:w="7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W15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Privacy + Terms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Static text pages. Required before launch.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/privacy, /terms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W16</w:t>
            </w:r>
          </w:p>
        </w:tc>
        <w:tc>
          <w:tcPr>
            <w:tcW w:type="dxa" w:w="1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Sitemap.xml</w:t>
            </w:r>
          </w:p>
        </w:tc>
        <w:tc>
          <w:tcPr>
            <w:tcW w:type="dxa" w:w="5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Auto-generated by Next.js sitemap config.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Technical</w:t>
            </w:r>
          </w:p>
        </w:tc>
        <w:tc>
          <w:tcPr>
            <w:tcW w:type="dxa" w:w="7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W17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OG images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 Graph image defined for all pages.</w:t>
            </w:r>
          </w:p>
        </w:tc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5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W18</w:t>
            </w:r>
          </w:p>
        </w:tc>
        <w:tc>
          <w:tcPr>
            <w:tcW w:type="dxa" w:w="1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Scroll animations</w:t>
            </w:r>
          </w:p>
        </w:tc>
        <w:tc>
          <w:tcPr>
            <w:tcW w:type="dxa" w:w="52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Subtle fade-in on section entry. Framer Motion or CSS only.</w:t>
            </w:r>
          </w:p>
        </w:tc>
        <w:tc>
          <w:tcPr>
            <w:tcW w:type="dxa" w:w="8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</w:t>
            </w:r>
          </w:p>
        </w:tc>
        <w:tc>
          <w:tcPr>
            <w:tcW w:type="dxa" w:w="700"/>
            <w:shd w:fill="D6E4F0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5B6C8A"/>
          <w:sz w:val="32"/>
          <w:szCs w:val="32"/>
        </w:rPr>
        <w:t xml:space="preserve">9. Non-Functional Requirements</w:t>
      </w:r>
    </w:p>
    <w:p>
      <w:pPr>
        <w:pBdr>
          <w:bottom w:val="single" w:color="D6E4F0" w:sz="6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9.1 Performance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Lighthouse Performance score: 90+ on mobile, 95+ on desktop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All pages statically generated (SSG) — no server-side rendering except contact form API route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Images: use Next.js &lt;Image&gt; component with WebP format and lazy loading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Fonts: use next/font for Inter — no render-blocking font requests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No unnecessary JavaScript on static pages — keep bundle lean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9.2 Responsive Design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Mobile-first design. Breakpoints: sm (640px), md (768px), lg (1024px), xl (1280px)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Navigation collapses to hamburger below 768px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All grid layouts: 1 column mobile, 2 columns tablet, 3+ columns desktop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Font sizes scale down on mobile: hero H1 from 56px to 36px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All tap targets minimum 44×44px on mobile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9.3 Accessibility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WCAG 2.1 AA compliance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All images have descriptive alt text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Keyboard navigation through all interactive elements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Focus rings visible on all buttons and links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Colour contrast ratio minimum 4.5:1 for all text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ARIA labels on icon-only buttons (hamburger, social icons)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9.4 SEO &amp; Discoverability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Every page has unique title, description, and canonical URL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Sitemap.xml and robots.txt present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Blog posts use structured data (Article schema)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No orphan pages — every page linked from nav, footer, or another page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9.5 Security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No Supabase keys or sensitive env vars — website has no database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Contact form: rate limit via Resend/Formspree — no custom server needed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Content Security Policy headers set via next.config.js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All external links use rel="noopener noreferrer"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5B6C8A"/>
          <w:sz w:val="32"/>
          <w:szCs w:val="32"/>
        </w:rPr>
        <w:t xml:space="preserve">10. Build Instructions for Claude Code</w:t>
      </w:r>
    </w:p>
    <w:p>
      <w:pPr>
        <w:pBdr>
          <w:bottom w:val="single" w:color="D6E4F0" w:sz="6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10.1 Project Setup Commands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npx create-next-app@latest mhtcetsim-website --typescript --tailwind --eslint --app --src-dir=false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cd mhtcetsim-website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npm install @next/mdx @mdx-js/react next-mdx-remote gray-matter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npm install framer-motion          # optional: scroll animations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npm install resend                  # contact form email delivery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10.2 Tailwind Config — Custom Colours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Add to tailwind.config.js: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colors: {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primary:  "#6DB33F",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accent:   "#00FFFF",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slate:    "#5B6C8A",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surface:  "#D6E4F0",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dark:     "#0A0A0A",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}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10.3 globals.css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@import url("https://fonts.googleapis.com/css2?family=Inter:wght@400;500;600;700;800&amp;display=swap");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/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:root {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--color-primary:  #6DB33F;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--color-accent:   #00FFFF;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--color-slate:    #5B6C8A;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--color-surface:  #D6E4F0;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--color-dark:     #0A0A0A;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--color-white:    #FFFFFF;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  --font-sans:      "Inter", sans-serif;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}</w:t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/>
      </w:r>
    </w:p>
    <w:p>
      <w:pPr>
        <w:shd w:fill="F0F4F8" w:val="clear"/>
        <w:spacing w:after="30" w:before="30"/>
        <w:ind w:left="431"/>
      </w:pPr>
      <w:r>
        <w:rPr>
          <w:rFonts w:ascii="Courier New" w:cs="Courier New" w:eastAsia="Courier New" w:hAnsi="Courier New"/>
          <w:color w:val="5B6C8A"/>
          <w:sz w:val="18"/>
          <w:szCs w:val="18"/>
        </w:rPr>
        <w:t xml:space="preserve">body { font-family: var(--font-sans); color: var(--color-dark); }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10.4 Recommended Build Order</w:t>
      </w: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Feed this document to Claude Code and build in this sequence: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1: Project scaffold + Tailwind config + globals.css + lib/urls.ts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2: Navbar.tsx and Footer.tsx (global layout components)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3: Homepage (/) — section by section, Hero first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4: Pricing page with cards and FAQ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5: Blog setup — MDX config, blog.ts utility, blog index, blog post template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6: Contact page with form and Resend integration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7: Features page, About page, Institutes page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8: Privacy and Terms (static text pages)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9: SEO — metadata, sitemap.xml, robots.txt, OG images</w:t>
      </w:r>
    </w:p>
    <w:p>
      <w:pPr>
        <w:spacing w:after="40" w:before="40"/>
        <w:ind w:left="431"/>
      </w:pPr>
      <w:r>
        <w:rPr>
          <w:rFonts w:ascii="Calibri" w:cs="Calibri" w:eastAsia="Calibri" w:hAnsi="Calibri"/>
          <w:color w:val="6DB33F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Step 10: Mobile responsiveness pass across all pages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6DB33F"/>
          <w:sz w:val="26"/>
          <w:szCs w:val="26"/>
        </w:rPr>
        <w:t xml:space="preserve">10.5 Opening Prompt for Claude Code</w:t>
      </w:r>
    </w:p>
    <w:p>
      <w:pPr>
        <w:spacing w:after="0" w:before="60"/>
      </w:pPr>
    </w:p>
    <w:p>
      <w:pPr>
        <w:pBdr>
          <w:left w:val="single" w:color="6DB33F" w:sz="12"/>
        </w:pBdr>
        <w:shd w:fill="EEF6E8" w:val="clear"/>
        <w:spacing w:after="80" w:before="80"/>
        <w:ind w:left="360"/>
      </w:pPr>
      <w:r>
        <w:rPr>
          <w:rFonts w:ascii="Courier New" w:cs="Courier New" w:eastAsia="Courier New" w:hAnsi="Courier New"/>
          <w:i/>
          <w:iCs/>
          <w:color w:val="5B6C8A"/>
          <w:sz w:val="19"/>
          <w:szCs w:val="19"/>
        </w:rPr>
        <w:t xml:space="preserve">I am building the marketing website for MHTCETsim.in — a MHT CET exam simulator. This is the public-facing marketing site only, NOT the exam web app. Pages: Homepage, Features, Pricing, Blog, Contact, About, For Institutes, Privacy, Terms. Register and Login buttons are external links to the web app only — no auth on this site. Colour palette: primary green #6DB33F, accent cyan #00FFFF, slate #5B6C8A, surface #D6E4F0, dark #0A0A0A, white #FFFFFF. Font: Inter. Stack: Next.js 14 App Router + Tailwind CSS + MDX for blog + Resend for contact form. Start by scaffolding the project structure and building the Navbar and Footer components.</w:t>
      </w:r>
    </w:p>
    <w:p>
      <w:pPr>
        <w:spacing w:after="0" w:before="200"/>
      </w:pPr>
    </w:p>
    <w:p>
      <w:pPr>
        <w:pBdr>
          <w:bottom w:val="single" w:color="D6E4F0" w:sz="6"/>
        </w:pBdr>
        <w:spacing w:after="120" w:before="12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MHTCETsim.in — Website SRS v1.0 — KOV Enterprises LLP —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2026-07-29T14:05:32.604Z</dcterms:created>
  <dcterms:modified xsi:type="dcterms:W3CDTF">2026-07-29T14:05:32.625Z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