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de Latências - 50msTCP</w:t>
      </w:r>
    </w:p>
    <w:p>
      <w:pPr>
        <w:pStyle w:val="Heading2"/>
      </w:pPr>
      <w:r>
        <w:t>Resultados Estatísticos</w:t>
      </w:r>
    </w:p>
    <w:p>
      <w:r>
        <w:t>Média das Latências: 0.000294 ms</w:t>
      </w:r>
    </w:p>
    <w:p>
      <w:r>
        <w:t>A média é o valor médio das latências registradas. Ela fornece uma visão geral do tempo médio de resposta.</w:t>
      </w:r>
    </w:p>
    <w:p>
      <w:r>
        <w:t>Mediana das Latências: 0.000322 ms</w:t>
      </w:r>
    </w:p>
    <w:p>
      <w:r>
        <w:t>A mediana é o valor central das latências, dividindo os dados em duas partes iguais. É útil para entender a latência típica sem ser influenciado por valores extremos.</w:t>
      </w:r>
    </w:p>
    <w:p>
      <w:r>
        <w:t>Desvio Padrão: 0.000151 ms</w:t>
      </w:r>
    </w:p>
    <w:p>
      <w:r>
        <w:t>O desvio padrão mede a dispersão das latências em torno da média. Valores altos indicam maior variabilidade nas latências.</w:t>
      </w:r>
    </w:p>
    <w:p>
      <w:r>
        <w:t>Percentil 95: 0.000461 ms</w:t>
      </w:r>
    </w:p>
    <w:p>
      <w:r>
        <w:t>O percentil 95 indica que 95% das latências estão abaixo desse valor. É uma métrica importante para entender a latência máxima aceitável para a maioria das solicitações.</w:t>
      </w:r>
    </w:p>
    <w:p>
      <w:r>
        <w:t>Percentil 99: 0.000844 ms</w:t>
      </w:r>
    </w:p>
    <w:p>
      <w:r>
        <w:t>O percentil 99 mostra que 99% das latências estão abaixo desse valor. Ajuda a identificar latências extremamente altas que ocorrem raramente.</w:t>
      </w:r>
    </w:p>
    <w:p>
      <w:r>
        <w:t>Latência Máxima: 0.002568 ms</w:t>
      </w:r>
    </w:p>
    <w:p>
      <w:r>
        <w:t>A latência máxima é o maior valor registrado de latência. É importante para identificar os piores cenários de desempenho.</w:t>
      </w:r>
    </w:p>
    <w:p>
      <w:r>
        <w:t>Latência Mínima: 0.000090 ms</w:t>
      </w:r>
    </w:p>
    <w:p>
      <w:r>
        <w:t>A latência mínima é o menor valor registrado. Mostra o melhor desempenho registrado.</w:t>
      </w:r>
    </w:p>
    <w:p>
      <w:r>
        <w:t>Variância: 0.000000 ms²</w:t>
      </w:r>
    </w:p>
    <w:p>
      <w:r>
        <w:t>A variância é a medida da dispersão das latências em torno da média, elevada ao quadrado. Ela fornece uma ideia de como os dados estão espalhados.</w:t>
      </w:r>
    </w:p>
    <w:p>
      <w:r>
        <w:t>Assimetria: 4.400413</w:t>
      </w:r>
    </w:p>
    <w:p>
      <w:r>
        <w:t>A assimetria (skewness) indica a simetria da distribuição das latências. Valores positivos sugerem que a distribuição tem cauda à direita, e valores negativos sugerem cauda à esquerda.</w:t>
      </w:r>
    </w:p>
    <w:p>
      <w:r>
        <w:t>Curtose: 55.208915</w:t>
      </w:r>
    </w:p>
    <w:p>
      <w:r>
        <w:t>A curtose mede a 'altitude' da distribuição das latências. Valores positivos indicam caudas mais pesadas do que uma distribuição normal, e valores negativos indicam caudas mais leves.</w:t>
      </w:r>
    </w:p>
    <w:p>
      <w:pPr>
        <w:pStyle w:val="Heading2"/>
      </w:pPr>
      <w:r>
        <w:t>Gráficos</w:t>
      </w:r>
    </w:p>
    <w:p>
      <w:pPr>
        <w:pStyle w:val="Heading3"/>
      </w:pPr>
      <w:r>
        <w:t>Histograma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a_50msTC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histograma mostra a distribuição das latências. É útil para visualizar a frequência de diferentes intervalos de latência.</w:t>
      </w:r>
    </w:p>
    <w:p>
      <w:pPr>
        <w:pStyle w:val="Heading3"/>
      </w:pPr>
      <w:r>
        <w:t>Boxplot das Latências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50msTC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boxplot fornece uma visão geral da distribuição das latências, incluindo mediana, quartis e possíveis outliers.</w:t>
      </w:r>
    </w:p>
    <w:p>
      <w:pPr>
        <w:pStyle w:val="Heading3"/>
      </w:pPr>
      <w:r>
        <w:t>Média das Latências ao Longo do Tempo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_50msTCP_temp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 gráfico da média ao longo do tempo mostra como a média das latências muda em diferentes intervalos de tempo.</w:t>
      </w:r>
    </w:p>
    <w:p>
      <w:pPr>
        <w:pStyle w:val="Heading3"/>
      </w:pPr>
      <w:r>
        <w:t>Análise Completa</w:t>
      </w:r>
    </w:p>
    <w:p>
      <w:r>
        <w:drawing>
          <wp:inline xmlns:a="http://schemas.openxmlformats.org/drawingml/2006/main" xmlns:pic="http://schemas.openxmlformats.org/drawingml/2006/picture">
            <wp:extent cx="5486400" cy="410515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ise_completa_50msTC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análise completa inclui todos os gráficos em um único arquivo para uma visão geral abrangente.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