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D575" w14:textId="36CCA99A" w:rsidR="00B87CA2" w:rsidRDefault="00A82E16">
      <w:r>
        <w:t>1</w:t>
      </w:r>
    </w:p>
    <w:p w14:paraId="6426FDA2" w14:textId="77777777" w:rsidR="006058A4" w:rsidRDefault="006058A4">
      <w:r>
        <w:fldChar w:fldCharType="begin"/>
      </w:r>
      <w:r>
        <w:instrText xml:space="preserve"> ADDIN ZOTERO_ITEM CSL_CITATION {"citationID":"amLsvHSD","properties":{"formattedCitation":"[1]","plainCitation":"[1]","noteIndex":0},"citationItems":[{"id":665,"uris":["http://zotero.org/groups/6174612/items/XNAZWF4U"],"itemData":{"id":665,"type":"article-journal","container-title":"Journal of Colloid and Interface Science","DOI":"10.1016/j.jcis.2023.12.155","ISSN":"00219797","journalAbbreviation":"Journal of Colloid and Interface Science","language":"en","page":"629-638","source":"DOI.org (Crossref)","title":"PDMS nanoparticles-decorated PDMS substrate promotes adhesion, proliferation and differentiation of skin cells","volume":"659","author":[{"family":"Maparu","given":"Auhin Kumar"},{"family":"Singh","given":"Prerana"},{"family":"Rai","given":"Beena"},{"family":"Sharma","given":"Ashutosh"},{"family":"Sivakumar","given":"Sri"}],"issued":{"date-parts":[["2024",4]]}}}],"schema":"https://github.com/citation-style-language/schema/raw/master/csl-citation.json"} </w:instrText>
      </w:r>
      <w:r>
        <w:fldChar w:fldCharType="separate"/>
      </w:r>
      <w:r>
        <w:rPr>
          <w:noProof/>
        </w:rPr>
        <w:t>[1]</w:t>
      </w:r>
      <w:r>
        <w:fldChar w:fldCharType="end"/>
      </w:r>
    </w:p>
    <w:p w14:paraId="064BB83D" w14:textId="6D54AABD" w:rsidR="00A82E16" w:rsidRDefault="00A82E16">
      <w:r>
        <w:t>2</w:t>
      </w:r>
    </w:p>
    <w:p w14:paraId="5A503682" w14:textId="77777777" w:rsidR="006058A4" w:rsidRDefault="006058A4">
      <w:r>
        <w:fldChar w:fldCharType="begin"/>
      </w:r>
      <w:r>
        <w:instrText xml:space="preserve"> ADDIN ZOTERO_ITEM CSL_CITATION {"citationID":"pZBZYjrs","properties":{"formattedCitation":"[2]","plainCitation":"[2]","noteIndex":0},"citationItems":[{"id":1035,"uris":["http://zotero.org/groups/6174612/items/S69WLGDK"],"itemData":{"id":1035,"type":"article-journal","abstract":"Cells exhibit remarkable sensitivity to the mechanical properties of their surrounding matrix, particularly stiffness changes, a phenomenon known as cellular mechanotransduction. In vivo, tissues exhibit a wide range of stiffness, from kilopascals (kPa) to megapascals (MPa), which can alter with aging and disease. Traditional cell culture methods employ plastic substrates with stiffness in the gigapascal range, which does not accurately mimic the physiological conditions of most biological tissues. Therefore, employing substrates that can be engineered to span a wide range of stiffnesses, closely resembling the native tissue environment, is crucial for obtaining results that more accurately reflect cellular responses in vivo. Polydimethylsiloxane (PDMS) substrates are widely used in cell culture for their ability to simulate tissue stiffness, but their optimization presents several challenges. Fabrication requires precise control over mixing, weighing, and curing to ensure reproducible mechanical properties. Inconsistent preparation can lead to improperly cured PDMS substrates, compromising experimental outcomes. Additionally, PDMS’s inherent hydrophobicity poses challenges for cell attachment, necessitating surface modifications to enhance adhesion. Moreover, the risk of contamination during the sterilization process necessitates stringent protocols to maintain cell culture integrity. These challenges are further compounded by substrate autofluorescence which can cause difficulties when imaging cells. The aim of this study is to develop a standardized method for fabricating PDMS substrates with tuneable stiffness, ranging from kPa to MPa, suitable for diverse cell types using standard laboratory equipment. This method aims to minimize the complexity and equipment required for PDMS fabrication, ensuring reproducibility and ease of use. Achieving consistent and contaminant-free PDMS substrates will facilitate a broader adoption of these substrates in mechanobiology research and improve the relevance of in vitro models to in vivo conditions. Ultimately, contributing to a more comprehensive understanding of cellular responses to mechanical cues in health and disease.","container-title":"PLOS One","DOI":"10.1371/journal.pone.0323283","ISSN":"1932-6203","issue":"5","journalAbbreviation":"PLoS One","language":"en","page":"e0323283","source":"DOI.org (Crossref)","title":"A comprehensive protocol for PDMS fabrication for use in cell culture","volume":"20","author":[{"family":"Greaney","given":"Aisling J."},{"family":"McCarthy","given":"Clíona M."},{"family":"Vethil","given":"Jishnu Padacherri"},{"family":"Abubaker","given":"Mannthalah"},{"family":"Reardon","given":"Erin C."},{"family":"Crowley","given":"Frederick D."},{"family":"Cunnane","given":"Eoghan M."},{"family":"Mulvihill","given":"John J. E."}],"editor":[{"family":"Rehfeldt","given":"Florian"}],"issued":{"date-parts":[["2025",5,12]]}}}],"schema":"https://github.com/citation-style-language/schema/raw/master/csl-citation.json"} </w:instrText>
      </w:r>
      <w:r>
        <w:fldChar w:fldCharType="separate"/>
      </w:r>
      <w:r>
        <w:rPr>
          <w:noProof/>
        </w:rPr>
        <w:t>[2]</w:t>
      </w:r>
      <w:r>
        <w:fldChar w:fldCharType="end"/>
      </w:r>
    </w:p>
    <w:p w14:paraId="01526B3F" w14:textId="2D70C55C" w:rsidR="00A82E16" w:rsidRDefault="00A82E16">
      <w:r>
        <w:t>3</w:t>
      </w:r>
    </w:p>
    <w:p w14:paraId="677183D0" w14:textId="77777777" w:rsidR="006058A4" w:rsidRDefault="006058A4">
      <w:r>
        <w:fldChar w:fldCharType="begin"/>
      </w:r>
      <w:r>
        <w:instrText xml:space="preserve"> ADDIN ZOTERO_ITEM CSL_CITATION {"citationID":"bXsqDZ2T","properties":{"formattedCitation":"[3]","plainCitation":"[3]","noteIndex":0},"citationItems":[{"id":1030,"uris":["http://zotero.org/groups/6174612/items/HVMARBHJ"],"itemData":{"id":1030,"type":"article-journal","abstract":"In the present study, polydimethylsiloxane (PDMS) porous scaffolds are designed based on minimal surface architectures and fabricated through a low-cost and accessible sacrificial mold printing approach using a fused deposition modeling (FDM) 3D printer. The effects of pore characteristics on compressive properties and fluid permeability are studied. The results suggest that radially gradient pore distribution (as a potential way to enhance mechanically-efficient scaffolds with enhanced cell/scaffold integration) has higher elastic modulus and fluid permeability compared to their uniform porosity counterparts. Also, the scaffolds are fairly strain-reversible under repeated loading of up to 40% strain. Among different triply periodic minimal surface pore architectures, P-surface was observed to be stiffer, less permeable and have lower densification strain compared to the D-surface and G-surface-based pore shapes. The biocompatibility of the created scaffolds is assessed by filling the PDMS scaffolds using mouse embryonic fibroblasts with cell-laden gelatin methacryloyl which was cross-linked in situ by UV light. Cell viability is found to be over 90% after 4</w:instrText>
      </w:r>
      <w:r>
        <w:rPr>
          <w:rFonts w:ascii="Arial" w:hAnsi="Arial" w:cs="Arial"/>
        </w:rPr>
        <w:instrText> </w:instrText>
      </w:r>
      <w:r>
        <w:instrText xml:space="preserve">days in 3D culture. This method allows for effectively fabricating biocompatible porous organ-shaped scaffolds with detailed pore features which can potentially tailor tissue regenerative applications.\nStatement of Significance\nPrinting polymers with chemical curing mechanism required for materials such as PDMS is challenging and impossible to create high-resolution uniformly cured structures due to hard control on the base polymer and curing process. An interconnected porous mold with ordered internal architecture with complex geometries were 3D printed using low-cost and accessible FDM technology. The mold acted as a 3D sacrificial material to form internally architected flexible PDMS scaffolds for tissue engineering applications. The scaffolds are mechanically stable under high strain cyclic loads and provide enough pore and space for viably integrating cells within the gradient architecture in a controllable manner.","container-title":"Acta Biomaterialia","DOI":"10.1016/j.actbio.2019.06.040","ISSN":"1742-7061","journalAbbreviation":"Acta Biomaterialia","page":"149-160","source":"ScienceDirect","title":"Permeability and mechanical properties of gradient porous PDMS scaffolds fabricated by 3D-printed sacrificial templates designed with minimal surfaces","volume":"96","author":[{"family":"Montazerian","given":"H."},{"family":"Mohamed","given":"M. G. A."},{"family":"Montazeri","given":"M. Mohaghegh"},{"family":"Kheiri","given":"S."},{"family":"Milani","given":"A. S."},{"family":"Kim","given":"K."},{"family":"Hoorfar","given":"M."}],"issued":{"date-parts":[["2019",9,15]]}}}],"schema":"https://github.com/citation-style-language/schema/raw/master/csl-citation.json"} </w:instrText>
      </w:r>
      <w:r>
        <w:fldChar w:fldCharType="separate"/>
      </w:r>
      <w:r>
        <w:rPr>
          <w:noProof/>
        </w:rPr>
        <w:t>[3]</w:t>
      </w:r>
      <w:r>
        <w:fldChar w:fldCharType="end"/>
      </w:r>
    </w:p>
    <w:p w14:paraId="790B5519" w14:textId="3F34CB8C" w:rsidR="00A82E16" w:rsidRDefault="00A82E16">
      <w:r>
        <w:t>4</w:t>
      </w:r>
    </w:p>
    <w:p w14:paraId="127D9A34" w14:textId="77777777" w:rsidR="006058A4" w:rsidRDefault="006058A4">
      <w:r>
        <w:fldChar w:fldCharType="begin"/>
      </w:r>
      <w:r>
        <w:instrText xml:space="preserve"> ADDIN ZOTERO_ITEM CSL_CITATION {"citationID":"49chfTWH","properties":{"formattedCitation":"[4]","plainCitation":"[4]","noteIndex":0},"citationItems":[{"id":1029,"uris":["http://zotero.org/groups/6174612/items/YA2574MG"],"itemData":{"id":1029,"type":"article-journal","abstract":"Polydimethylsiloxane (PDMS) is a dominant material in the fabrication of microfluidic devices to generate water-in-oil droplets, particularly lipid-stabilized droplets, because of its highly hydrophobic nature. However, its key property of hydrophobicity has hindered its use in the microfluidic generation of oil-in-water droplets, which requires channels to have hydrophilic surface properties. In this article, we developed, optimized, and characterized a method to produce PDMS with a hydrophilic surface via the deposition of polyvinyl alcohol following plasma treatment and demonstrated its suitability for droplet generation. The proposed method is simple, quick, effective, and low cost and is versatile with respect to surfactants, with droplets being successfully generated using both anionic surfactants and more biologically relevant phospholipids. This method also allows the device to be selectively patterned with both hydrophilic and hydrophobic regions, leading to the generation of double emulsions and inverted double emulsions.","container-title":"Microsystems &amp; Nanoengineering","DOI":"10.1038/micronano.2016.91","ISSN":"2055-7434","issue":"1","journalAbbreviation":"Microsyst Nanoeng","language":"en","license":"2017 The Author(s)","note":"publisher: Nature Publishing Group","page":"16091","source":"www.nature.com","title":"Hydrophilic surface modification of PDMS for droplet microfluidics using a simple, quick, and robust method via PVA deposition","volume":"3","author":[{"family":"Trantidou","given":"Tatiana"},{"family":"Elani","given":"Yuval"},{"family":"Parsons","given":"Edward"},{"family":"Ces","given":"Oscar"}],"issued":{"date-parts":[["2017",4,24]]}}}],"schema":"https://github.com/citation-style-language/schema/raw/master/csl-citation.json"} </w:instrText>
      </w:r>
      <w:r>
        <w:fldChar w:fldCharType="separate"/>
      </w:r>
      <w:r>
        <w:rPr>
          <w:noProof/>
        </w:rPr>
        <w:t>[4]</w:t>
      </w:r>
      <w:r>
        <w:fldChar w:fldCharType="end"/>
      </w:r>
    </w:p>
    <w:p w14:paraId="75DB8A77" w14:textId="2A301AB7" w:rsidR="00A82E16" w:rsidRDefault="00A82E16">
      <w:r>
        <w:t>5</w:t>
      </w:r>
    </w:p>
    <w:p w14:paraId="096652A6" w14:textId="77777777" w:rsidR="006058A4" w:rsidRDefault="006058A4">
      <w:r>
        <w:fldChar w:fldCharType="begin"/>
      </w:r>
      <w:r>
        <w:instrText xml:space="preserve"> ADDIN ZOTERO_ITEM CSL_CITATION {"citationID":"6Ysqzn9J","properties":{"formattedCitation":"[5]","plainCitation":"[5]","noteIndex":0},"citationItems":[{"id":1040,"uris":["http://zotero.org/groups/6174612/items/THCSVXRR"],"itemData":{"id":1040,"type":"article-journal","abstract":"Abstract\n            \n              Integrin</w:instrText>
      </w:r>
      <w:r>
        <w:rPr>
          <w:rFonts w:ascii="Cambria Math" w:hAnsi="Cambria Math" w:cs="Cambria Math"/>
        </w:rPr>
        <w:instrText>‐</w:instrText>
      </w:r>
      <w:r>
        <w:instrText>mediated cell adhesion to proteins adsorbed onto synthetic surfaces anchors cells and triggers signals that direct cell function. In the case of fibronectin (Fn), adsorption onto substrates of varying properties alters its conformation/structure and its ability to support cell adhesion. In the present study, self</w:instrText>
      </w:r>
      <w:r>
        <w:rPr>
          <w:rFonts w:ascii="Cambria Math" w:hAnsi="Cambria Math" w:cs="Cambria Math"/>
        </w:rPr>
        <w:instrText>‐</w:instrText>
      </w:r>
      <w:r>
        <w:instrText>assembled monolayers (SAMs) of alkanethiols on gold were used as model surfaces to investigate the effects of surface chemistry on Fn adsorption, integrin binding, and cell adhesion. SAMs presenting terminal CH\n              3\n              , OH, COOH, and NH\n              2\n              functionalities modulated adsorbed Fn conformation as determined through differences in the binding affinities of monoclonal antibodies raised against the central cell</w:instrText>
      </w:r>
      <w:r>
        <w:rPr>
          <w:rFonts w:ascii="Cambria Math" w:hAnsi="Cambria Math" w:cs="Cambria Math"/>
        </w:rPr>
        <w:instrText>‐</w:instrText>
      </w:r>
      <w:r>
        <w:instrText>binding domain (OH &gt; COOH = NH\n              2\n              &gt; CH\n              3\n              ). Binding of α\n              5\n              β\n              1\n              integrin to adsorbed Fn was controlled by SAM surface chemistry in a manner consistent with antibody binding (OH &gt; COOH = NH\n              2\n              &gt; CH\n              3\n              ), whereas α\n              V\n              integrin binding followed the trend: COOH &gt;&gt; OH = NH\n              2\n              = CH\n              3\n              , demonstrating α\n              5\n              β\n              1\n              integrin specificity for Fn adsorbed onto the NH\n              2\n              and OH SAMs. Cell adhesion strength to Fn</w:instrText>
      </w:r>
      <w:r>
        <w:rPr>
          <w:rFonts w:ascii="Cambria Math" w:hAnsi="Cambria Math" w:cs="Cambria Math"/>
        </w:rPr>
        <w:instrText>‐</w:instrText>
      </w:r>
      <w:r>
        <w:instrText>coated SAMs correlated with α\n              5\n              β\n              1\n              integrin binding (OH &gt; COOH = NH\n              2\n              &gt; CH\n              3\n              ), and experiments with function</w:instrText>
      </w:r>
      <w:r>
        <w:rPr>
          <w:rFonts w:ascii="Cambria Math" w:hAnsi="Cambria Math" w:cs="Cambria Math"/>
        </w:rPr>
        <w:instrText>‐</w:instrText>
      </w:r>
      <w:r>
        <w:instrText>perturbing antibodies demonstrated that this receptor provides the dominant adhesion mechanism in this cell model. This work establishes an experimental framework to analyze adhesive mechanisms controlling cell</w:instrText>
      </w:r>
      <w:r>
        <w:rPr>
          <w:rFonts w:ascii="Cambria Math" w:hAnsi="Cambria Math" w:cs="Cambria Math"/>
        </w:rPr>
        <w:instrText>‐</w:instrText>
      </w:r>
      <w:r>
        <w:instrText>surface interactions and provides a general strategy of surface</w:instrText>
      </w:r>
      <w:r>
        <w:rPr>
          <w:rFonts w:ascii="Cambria Math" w:hAnsi="Cambria Math" w:cs="Cambria Math"/>
        </w:rPr>
        <w:instrText>‐</w:instrText>
      </w:r>
      <w:r>
        <w:instrText xml:space="preserve">directed control of adsorbed protein activity to manipulate cell function in biomaterial and biotechnological applications. © 2003 Wiley Periodicals, Inc. J Biomed Mater Res 66A: 247–259, 2003","container-title":"Journal of Biomedical Materials Research Part A","DOI":"10.1002/jbm.a.10537","ISSN":"1549-3296, 1552-4965","issue":"2","journalAbbreviation":"J Biomedical Materials Res","language":"en","license":"http://onlinelibrary.wiley.com/termsAndConditions#vor","page":"247-259","source":"DOI.org (Crossref)","title":"Surface chemistry modulates fibronectin conformation and directs integrin binding and specificity to control cell adhesion","volume":"66A","author":[{"family":"Keselowsky","given":"Benjamin G."},{"family":"Collard","given":"David M."},{"family":"García","given":"Andrés J."}],"issued":{"date-parts":[["2003",8]]}}}],"schema":"https://github.com/citation-style-language/schema/raw/master/csl-citation.json"} </w:instrText>
      </w:r>
      <w:r>
        <w:fldChar w:fldCharType="separate"/>
      </w:r>
      <w:r>
        <w:rPr>
          <w:noProof/>
        </w:rPr>
        <w:t>[5]</w:t>
      </w:r>
      <w:r>
        <w:fldChar w:fldCharType="end"/>
      </w:r>
    </w:p>
    <w:p w14:paraId="5C8AA5E6" w14:textId="623AEB6B" w:rsidR="00A82E16" w:rsidRDefault="00A82E16">
      <w:r>
        <w:t>6</w:t>
      </w:r>
    </w:p>
    <w:p w14:paraId="585271CD" w14:textId="77777777" w:rsidR="006058A4" w:rsidRDefault="006058A4">
      <w:r>
        <w:fldChar w:fldCharType="begin"/>
      </w:r>
      <w:r>
        <w:instrText xml:space="preserve"> ADDIN ZOTERO_ITEM CSL_CITATION {"citationID":"9GGe7FOE","properties":{"formattedCitation":"[6]","plainCitation":"[6]","noteIndex":0},"citationItems":[{"id":1041,"uris":["http://zotero.org/groups/6174612/items/EELSLJ5K"],"itemData":{"id":1041,"type":"article-journal","container-title":"Biomaterials","DOI":"10.1016/j.biomaterials.2004.11.028","ISSN":"01429612","issue":"22","journalAbbreviation":"Biomaterials","language":"en","page":"4523-4531","source":"DOI.org (Crossref)","title":"Myoblast proliferation and differentiation on fibronectin-coated self assembled monolayers presenting different surface chemistries","volume":"26","author":[{"family":"Lan","given":"Michael A."},{"family":"Gersbach","given":"Charles A."},{"family":"Michael","given":"Kristin E."},{"family":"Keselowsky","given":"Benjamin G."},{"family":"García","given":"Andrés J."}],"issued":{"date-parts":[["2005",8]]}}}],"schema":"https://github.com/citation-style-language/schema/raw/master/csl-citation.json"} </w:instrText>
      </w:r>
      <w:r>
        <w:fldChar w:fldCharType="separate"/>
      </w:r>
      <w:r>
        <w:rPr>
          <w:noProof/>
        </w:rPr>
        <w:t>[6]</w:t>
      </w:r>
      <w:r>
        <w:fldChar w:fldCharType="end"/>
      </w:r>
    </w:p>
    <w:p w14:paraId="37B95E92" w14:textId="61677077" w:rsidR="00A82E16" w:rsidRDefault="00A82E16">
      <w:r>
        <w:t>7</w:t>
      </w:r>
    </w:p>
    <w:p w14:paraId="16EFF270" w14:textId="2DF6E223" w:rsidR="00A82E16" w:rsidRDefault="006058A4">
      <w:r>
        <w:fldChar w:fldCharType="begin"/>
      </w:r>
      <w:r>
        <w:instrText xml:space="preserve"> ADDIN ZOTERO_ITEM CSL_CITATION {"citationID":"ImpWZ01c","properties":{"formattedCitation":"[7]","plainCitation":"[7]","noteIndex":0},"citationItems":[{"id":1042,"uris":["http://zotero.org/groups/6174612/items/FMCGPKD8"],"itemData":{"id":1042,"type":"article-journal","abstract":"Abstract\n            Cells are cultured on platforms made of a variety of materials with selected topographies during studies of cell response and behavior. Understanding the effects of substrates is essential for such applications as developing effective interfaces between body cells and implanted materials and devices. In this study, the effects of substrate surface properties on cell differentiation and alignment on C2C12 myoblasts cultured on conventional or fabricated polymeric cell culture substrates were investigated. Comparisons were made between cells cultured on tissue culture grade polystyrene (TCPS), glass, Permanox, and cured polydimethylsiloxane (PDMS) substrates. Fluorescent immunohistochemistry of cell markers was used to analyse the extent of differentiation. Alignment and guidance of cell growth and spread were studied using patterned platforms. Gratings were made on polystyrene (PS) and PDMS and differentiation was facilitated after 5 days by media exchange. Differences in cell morphology were observed between cells cultured on TCPS and PDMS substrates. Fully differentiated myotubes were observed in highest numbers on TCPS substrates and were non</w:instrText>
      </w:r>
      <w:r>
        <w:rPr>
          <w:rFonts w:ascii="Cambria Math" w:hAnsi="Cambria Math" w:cs="Cambria Math"/>
        </w:rPr>
        <w:instrText>‐</w:instrText>
      </w:r>
      <w:r>
        <w:instrText xml:space="preserve">detectable on PDMS substrates in the time frame of 144 h. Muscle cell alignment and their differentiation followed along the grating patterns on PS and elongated along the pattern length. On the other hand, on PDMS cells formed sheets of tissue and peeled from the substrate. We have revealed the potential for the combinations of surface materials and topography on cell behavior to induce accelerated differentiation and coordinated alignment. The results demonstrate that culture environment can be designed or engineered to modify or regulate muscle cell functions. © 2016 Wiley Periodicals, Inc. J Biomed Mater Res Part A: 104A: 1638–1645, 2016.","container-title":"Journal of Biomedical Materials Research Part A","DOI":"10.1002/jbm.a.35696","ISSN":"1549-3296, 1552-4965","issue":"7","journalAbbreviation":"J Biomedical Materials Res","language":"en","license":"http://onlinelibrary.wiley.com/termsAndConditions#vor","page":"1638-1645","source":"DOI.org (Crossref)","title":"&lt;span style=\"font-variant:small-caps;\"&gt;T&lt;/span&gt; he use of substrate materials and topography to modify growth patterns and rates of differentiation of muscle cells","title-short":"&lt;span style=\"font-variant","volume":"104","author":[{"family":"Murray","given":"L. M."},{"family":"Nock","given":"V."},{"family":"Evans","given":"J. J."},{"family":"Alkaisi","given":"M. M."}],"issued":{"date-parts":[["2016",7]]}}}],"schema":"https://github.com/citation-style-language/schema/raw/master/csl-citation.json"} </w:instrText>
      </w:r>
      <w:r>
        <w:fldChar w:fldCharType="separate"/>
      </w:r>
      <w:r>
        <w:rPr>
          <w:noProof/>
        </w:rPr>
        <w:t>[7]</w:t>
      </w:r>
      <w:r>
        <w:fldChar w:fldCharType="end"/>
      </w:r>
    </w:p>
    <w:p w14:paraId="1A07827C" w14:textId="77777777" w:rsidR="006058A4" w:rsidRDefault="006058A4"/>
    <w:p w14:paraId="15070998" w14:textId="77777777" w:rsidR="006058A4" w:rsidRDefault="006058A4"/>
    <w:p w14:paraId="26CA9BE8" w14:textId="77777777" w:rsidR="006058A4" w:rsidRDefault="006058A4"/>
    <w:p w14:paraId="38523298" w14:textId="77777777" w:rsidR="006058A4" w:rsidRDefault="006058A4"/>
    <w:p w14:paraId="75121EDC" w14:textId="77777777" w:rsidR="006058A4" w:rsidRDefault="006058A4"/>
    <w:p w14:paraId="7C4D33D9" w14:textId="77777777" w:rsidR="006058A4" w:rsidRDefault="006058A4"/>
    <w:p w14:paraId="62349472" w14:textId="77777777" w:rsidR="006058A4" w:rsidRDefault="006058A4"/>
    <w:p w14:paraId="42974CC6" w14:textId="77777777" w:rsidR="006058A4" w:rsidRDefault="006058A4"/>
    <w:p w14:paraId="766A14F4" w14:textId="77777777" w:rsidR="006058A4" w:rsidRDefault="006058A4"/>
    <w:p w14:paraId="0E908927" w14:textId="77777777" w:rsidR="006058A4" w:rsidRDefault="006058A4"/>
    <w:p w14:paraId="0C52C50F" w14:textId="77777777" w:rsidR="006058A4" w:rsidRDefault="006058A4"/>
    <w:p w14:paraId="69FDD805" w14:textId="77777777" w:rsidR="006058A4" w:rsidRDefault="006058A4"/>
    <w:p w14:paraId="0AC1F20A" w14:textId="77777777" w:rsidR="006058A4" w:rsidRPr="006058A4" w:rsidRDefault="006058A4" w:rsidP="006058A4">
      <w:pPr>
        <w:pStyle w:val="Bibliography"/>
        <w:rPr>
          <w:rFonts w:ascii="Aptos"/>
        </w:rPr>
      </w:pPr>
      <w:r>
        <w:lastRenderedPageBreak/>
        <w:fldChar w:fldCharType="begin"/>
      </w:r>
      <w:r>
        <w:instrText xml:space="preserve"> ADDIN ZOTERO_BIBL {"uncited":[],"omitted":[],"custom":[]} CSL_BIBLIOGRAPHY </w:instrText>
      </w:r>
      <w:r>
        <w:fldChar w:fldCharType="separate"/>
      </w:r>
      <w:r w:rsidRPr="006058A4">
        <w:rPr>
          <w:rFonts w:ascii="Aptos"/>
        </w:rPr>
        <w:t>[1]</w:t>
      </w:r>
      <w:r w:rsidRPr="006058A4">
        <w:rPr>
          <w:rFonts w:ascii="Aptos"/>
        </w:rPr>
        <w:tab/>
        <w:t xml:space="preserve">A. K. Maparu, P. Singh, B. Rai, A. Sharma, and S. Sivakumar, “PDMS nanoparticles-decorated PDMS substrate promotes adhesion, proliferation and differentiation of skin cells,” </w:t>
      </w:r>
      <w:r w:rsidRPr="006058A4">
        <w:rPr>
          <w:rFonts w:ascii="Aptos"/>
          <w:i/>
          <w:iCs/>
        </w:rPr>
        <w:t>Journal of Colloid and Interface Science</w:t>
      </w:r>
      <w:r w:rsidRPr="006058A4">
        <w:rPr>
          <w:rFonts w:ascii="Aptos"/>
        </w:rPr>
        <w:t xml:space="preserve">, vol. 659, pp. 629–638, Apr. 2024, </w:t>
      </w:r>
      <w:proofErr w:type="spellStart"/>
      <w:r w:rsidRPr="006058A4">
        <w:rPr>
          <w:rFonts w:ascii="Aptos"/>
        </w:rPr>
        <w:t>doi</w:t>
      </w:r>
      <w:proofErr w:type="spellEnd"/>
      <w:r w:rsidRPr="006058A4">
        <w:rPr>
          <w:rFonts w:ascii="Aptos"/>
        </w:rPr>
        <w:t>: 10.1016/j.jcis.2023.12.155.</w:t>
      </w:r>
    </w:p>
    <w:p w14:paraId="4D6F0D60" w14:textId="77777777" w:rsidR="006058A4" w:rsidRPr="006058A4" w:rsidRDefault="006058A4" w:rsidP="006058A4">
      <w:pPr>
        <w:pStyle w:val="Bibliography"/>
        <w:rPr>
          <w:rFonts w:ascii="Aptos"/>
        </w:rPr>
      </w:pPr>
      <w:r w:rsidRPr="006058A4">
        <w:rPr>
          <w:rFonts w:ascii="Aptos"/>
        </w:rPr>
        <w:t>[2]</w:t>
      </w:r>
      <w:r w:rsidRPr="006058A4">
        <w:rPr>
          <w:rFonts w:ascii="Aptos"/>
        </w:rPr>
        <w:tab/>
        <w:t xml:space="preserve">A. J. Greaney </w:t>
      </w:r>
      <w:r w:rsidRPr="006058A4">
        <w:rPr>
          <w:rFonts w:ascii="Aptos"/>
          <w:i/>
          <w:iCs/>
        </w:rPr>
        <w:t>et al.</w:t>
      </w:r>
      <w:r w:rsidRPr="006058A4">
        <w:rPr>
          <w:rFonts w:ascii="Aptos"/>
        </w:rPr>
        <w:t xml:space="preserve">, “A comprehensive protocol for PDMS fabrication for use in cell culture,” </w:t>
      </w:r>
      <w:proofErr w:type="spellStart"/>
      <w:r w:rsidRPr="006058A4">
        <w:rPr>
          <w:rFonts w:ascii="Aptos"/>
          <w:i/>
          <w:iCs/>
        </w:rPr>
        <w:t>PLoS</w:t>
      </w:r>
      <w:proofErr w:type="spellEnd"/>
      <w:r w:rsidRPr="006058A4">
        <w:rPr>
          <w:rFonts w:ascii="Aptos"/>
          <w:i/>
          <w:iCs/>
        </w:rPr>
        <w:t xml:space="preserve"> One</w:t>
      </w:r>
      <w:r w:rsidRPr="006058A4">
        <w:rPr>
          <w:rFonts w:ascii="Aptos"/>
        </w:rPr>
        <w:t xml:space="preserve">, vol. 20, no. 5, p. e0323283, May 2025, </w:t>
      </w:r>
      <w:proofErr w:type="spellStart"/>
      <w:r w:rsidRPr="006058A4">
        <w:rPr>
          <w:rFonts w:ascii="Aptos"/>
        </w:rPr>
        <w:t>doi</w:t>
      </w:r>
      <w:proofErr w:type="spellEnd"/>
      <w:r w:rsidRPr="006058A4">
        <w:rPr>
          <w:rFonts w:ascii="Aptos"/>
        </w:rPr>
        <w:t>: 10.1371/journal.pone.0323283.</w:t>
      </w:r>
    </w:p>
    <w:p w14:paraId="3860E801" w14:textId="77777777" w:rsidR="006058A4" w:rsidRPr="006058A4" w:rsidRDefault="006058A4" w:rsidP="006058A4">
      <w:pPr>
        <w:pStyle w:val="Bibliography"/>
        <w:rPr>
          <w:rFonts w:ascii="Aptos"/>
        </w:rPr>
      </w:pPr>
      <w:r w:rsidRPr="006058A4">
        <w:rPr>
          <w:rFonts w:ascii="Aptos"/>
        </w:rPr>
        <w:t>[3]</w:t>
      </w:r>
      <w:r w:rsidRPr="006058A4">
        <w:rPr>
          <w:rFonts w:ascii="Aptos"/>
        </w:rPr>
        <w:tab/>
        <w:t xml:space="preserve">H. </w:t>
      </w:r>
      <w:proofErr w:type="spellStart"/>
      <w:r w:rsidRPr="006058A4">
        <w:rPr>
          <w:rFonts w:ascii="Aptos"/>
        </w:rPr>
        <w:t>Montazerian</w:t>
      </w:r>
      <w:proofErr w:type="spellEnd"/>
      <w:r w:rsidRPr="006058A4">
        <w:rPr>
          <w:rFonts w:ascii="Aptos"/>
        </w:rPr>
        <w:t xml:space="preserve"> </w:t>
      </w:r>
      <w:r w:rsidRPr="006058A4">
        <w:rPr>
          <w:rFonts w:ascii="Aptos"/>
          <w:i/>
          <w:iCs/>
        </w:rPr>
        <w:t>et al.</w:t>
      </w:r>
      <w:r w:rsidRPr="006058A4">
        <w:rPr>
          <w:rFonts w:ascii="Aptos"/>
        </w:rPr>
        <w:t xml:space="preserve">, “Permeability and mechanical properties of gradient porous PDMS scaffolds fabricated by 3D-printed sacrificial templates designed with minimal surfaces,” </w:t>
      </w:r>
      <w:r w:rsidRPr="006058A4">
        <w:rPr>
          <w:rFonts w:ascii="Aptos"/>
          <w:i/>
          <w:iCs/>
        </w:rPr>
        <w:t xml:space="preserve">Acta </w:t>
      </w:r>
      <w:proofErr w:type="spellStart"/>
      <w:r w:rsidRPr="006058A4">
        <w:rPr>
          <w:rFonts w:ascii="Aptos"/>
          <w:i/>
          <w:iCs/>
        </w:rPr>
        <w:t>Biomaterialia</w:t>
      </w:r>
      <w:proofErr w:type="spellEnd"/>
      <w:r w:rsidRPr="006058A4">
        <w:rPr>
          <w:rFonts w:ascii="Aptos"/>
        </w:rPr>
        <w:t xml:space="preserve">, vol. 96, pp. 149–160, Sept. 2019, </w:t>
      </w:r>
      <w:proofErr w:type="spellStart"/>
      <w:r w:rsidRPr="006058A4">
        <w:rPr>
          <w:rFonts w:ascii="Aptos"/>
        </w:rPr>
        <w:t>doi</w:t>
      </w:r>
      <w:proofErr w:type="spellEnd"/>
      <w:r w:rsidRPr="006058A4">
        <w:rPr>
          <w:rFonts w:ascii="Aptos"/>
        </w:rPr>
        <w:t>: 10.1016/j.actbio.2019.06.040.</w:t>
      </w:r>
    </w:p>
    <w:p w14:paraId="78B136D1" w14:textId="77777777" w:rsidR="006058A4" w:rsidRPr="006058A4" w:rsidRDefault="006058A4" w:rsidP="006058A4">
      <w:pPr>
        <w:pStyle w:val="Bibliography"/>
        <w:rPr>
          <w:rFonts w:ascii="Aptos"/>
        </w:rPr>
      </w:pPr>
      <w:r w:rsidRPr="006058A4">
        <w:rPr>
          <w:rFonts w:ascii="Aptos"/>
        </w:rPr>
        <w:t>[4]</w:t>
      </w:r>
      <w:r w:rsidRPr="006058A4">
        <w:rPr>
          <w:rFonts w:ascii="Aptos"/>
        </w:rPr>
        <w:tab/>
        <w:t xml:space="preserve">T. </w:t>
      </w:r>
      <w:proofErr w:type="spellStart"/>
      <w:r w:rsidRPr="006058A4">
        <w:rPr>
          <w:rFonts w:ascii="Aptos"/>
        </w:rPr>
        <w:t>Trantidou</w:t>
      </w:r>
      <w:proofErr w:type="spellEnd"/>
      <w:r w:rsidRPr="006058A4">
        <w:rPr>
          <w:rFonts w:ascii="Aptos"/>
        </w:rPr>
        <w:t xml:space="preserve">, Y. Elani, E. Parsons, and O. </w:t>
      </w:r>
      <w:proofErr w:type="spellStart"/>
      <w:r w:rsidRPr="006058A4">
        <w:rPr>
          <w:rFonts w:ascii="Aptos"/>
        </w:rPr>
        <w:t>Ces</w:t>
      </w:r>
      <w:proofErr w:type="spellEnd"/>
      <w:r w:rsidRPr="006058A4">
        <w:rPr>
          <w:rFonts w:ascii="Aptos"/>
        </w:rPr>
        <w:t xml:space="preserve">, “Hydrophilic surface modification of PDMS for droplet microfluidics using a simple, quick, and robust method via PVA deposition,” </w:t>
      </w:r>
      <w:proofErr w:type="spellStart"/>
      <w:r w:rsidRPr="006058A4">
        <w:rPr>
          <w:rFonts w:ascii="Aptos"/>
          <w:i/>
          <w:iCs/>
        </w:rPr>
        <w:t>Microsyst</w:t>
      </w:r>
      <w:proofErr w:type="spellEnd"/>
      <w:r w:rsidRPr="006058A4">
        <w:rPr>
          <w:rFonts w:ascii="Aptos"/>
          <w:i/>
          <w:iCs/>
        </w:rPr>
        <w:t xml:space="preserve"> </w:t>
      </w:r>
      <w:proofErr w:type="spellStart"/>
      <w:r w:rsidRPr="006058A4">
        <w:rPr>
          <w:rFonts w:ascii="Aptos"/>
          <w:i/>
          <w:iCs/>
        </w:rPr>
        <w:t>Nanoeng</w:t>
      </w:r>
      <w:proofErr w:type="spellEnd"/>
      <w:r w:rsidRPr="006058A4">
        <w:rPr>
          <w:rFonts w:ascii="Aptos"/>
        </w:rPr>
        <w:t xml:space="preserve">, vol. 3, no. 1, p. 16091, Apr. 2017, </w:t>
      </w:r>
      <w:proofErr w:type="spellStart"/>
      <w:r w:rsidRPr="006058A4">
        <w:rPr>
          <w:rFonts w:ascii="Aptos"/>
        </w:rPr>
        <w:t>doi</w:t>
      </w:r>
      <w:proofErr w:type="spellEnd"/>
      <w:r w:rsidRPr="006058A4">
        <w:rPr>
          <w:rFonts w:ascii="Aptos"/>
        </w:rPr>
        <w:t>: 10.1038/micronano.2016.91.</w:t>
      </w:r>
    </w:p>
    <w:p w14:paraId="4190E291" w14:textId="77777777" w:rsidR="006058A4" w:rsidRPr="006058A4" w:rsidRDefault="006058A4" w:rsidP="006058A4">
      <w:pPr>
        <w:pStyle w:val="Bibliography"/>
        <w:rPr>
          <w:rFonts w:ascii="Aptos"/>
        </w:rPr>
      </w:pPr>
      <w:r w:rsidRPr="006058A4">
        <w:rPr>
          <w:rFonts w:ascii="Aptos"/>
        </w:rPr>
        <w:t>[5]</w:t>
      </w:r>
      <w:r w:rsidRPr="006058A4">
        <w:rPr>
          <w:rFonts w:ascii="Aptos"/>
        </w:rPr>
        <w:tab/>
        <w:t xml:space="preserve">B. G. Keselowsky, D. M. Collard, and A. J. García, “Surface chemistry modulates fibronectin conformation and directs integrin binding and specificity to control cell adhesion,” </w:t>
      </w:r>
      <w:r w:rsidRPr="006058A4">
        <w:rPr>
          <w:rFonts w:ascii="Aptos"/>
          <w:i/>
          <w:iCs/>
        </w:rPr>
        <w:t>J Biomedical Materials Res</w:t>
      </w:r>
      <w:r w:rsidRPr="006058A4">
        <w:rPr>
          <w:rFonts w:ascii="Aptos"/>
        </w:rPr>
        <w:t xml:space="preserve">, vol. 66A, no. 2, pp. 247–259, Aug. 2003, </w:t>
      </w:r>
      <w:proofErr w:type="spellStart"/>
      <w:r w:rsidRPr="006058A4">
        <w:rPr>
          <w:rFonts w:ascii="Aptos"/>
        </w:rPr>
        <w:t>doi</w:t>
      </w:r>
      <w:proofErr w:type="spellEnd"/>
      <w:r w:rsidRPr="006058A4">
        <w:rPr>
          <w:rFonts w:ascii="Aptos"/>
        </w:rPr>
        <w:t>: 10.1002/jbm.a.10537.</w:t>
      </w:r>
    </w:p>
    <w:p w14:paraId="6E50AB11" w14:textId="77777777" w:rsidR="006058A4" w:rsidRPr="006058A4" w:rsidRDefault="006058A4" w:rsidP="006058A4">
      <w:pPr>
        <w:pStyle w:val="Bibliography"/>
        <w:rPr>
          <w:rFonts w:ascii="Aptos"/>
        </w:rPr>
      </w:pPr>
      <w:r w:rsidRPr="006058A4">
        <w:rPr>
          <w:rFonts w:ascii="Aptos"/>
        </w:rPr>
        <w:t>[6]</w:t>
      </w:r>
      <w:r w:rsidRPr="006058A4">
        <w:rPr>
          <w:rFonts w:ascii="Aptos"/>
        </w:rPr>
        <w:tab/>
        <w:t xml:space="preserve">M. A. Lan, C. A. Gersbach, K. E. Michael, B. G. Keselowsky, and A. J. García, “Myoblast proliferation and differentiation on fibronectin-coated </w:t>
      </w:r>
      <w:proofErr w:type="spellStart"/>
      <w:r w:rsidRPr="006058A4">
        <w:rPr>
          <w:rFonts w:ascii="Aptos"/>
        </w:rPr>
        <w:t>self assembled</w:t>
      </w:r>
      <w:proofErr w:type="spellEnd"/>
      <w:r w:rsidRPr="006058A4">
        <w:rPr>
          <w:rFonts w:ascii="Aptos"/>
        </w:rPr>
        <w:t xml:space="preserve"> monolayers presenting different surface chemistries,” </w:t>
      </w:r>
      <w:r w:rsidRPr="006058A4">
        <w:rPr>
          <w:rFonts w:ascii="Aptos"/>
          <w:i/>
          <w:iCs/>
        </w:rPr>
        <w:t>Biomaterials</w:t>
      </w:r>
      <w:r w:rsidRPr="006058A4">
        <w:rPr>
          <w:rFonts w:ascii="Aptos"/>
        </w:rPr>
        <w:t xml:space="preserve">, vol. 26, no. 22, pp. 4523–4531, Aug. 2005, </w:t>
      </w:r>
      <w:proofErr w:type="spellStart"/>
      <w:r w:rsidRPr="006058A4">
        <w:rPr>
          <w:rFonts w:ascii="Aptos"/>
        </w:rPr>
        <w:t>doi</w:t>
      </w:r>
      <w:proofErr w:type="spellEnd"/>
      <w:r w:rsidRPr="006058A4">
        <w:rPr>
          <w:rFonts w:ascii="Aptos"/>
        </w:rPr>
        <w:t>: 10.1016/j.biomaterials.2004.11.028.</w:t>
      </w:r>
    </w:p>
    <w:p w14:paraId="27BF9593" w14:textId="1E3C3BFE" w:rsidR="006058A4" w:rsidRPr="006058A4" w:rsidRDefault="006058A4" w:rsidP="006058A4">
      <w:pPr>
        <w:pStyle w:val="Bibliography"/>
        <w:rPr>
          <w:rFonts w:ascii="Aptos"/>
        </w:rPr>
      </w:pPr>
      <w:r w:rsidRPr="006058A4">
        <w:rPr>
          <w:rFonts w:ascii="Aptos"/>
        </w:rPr>
        <w:t>[7]</w:t>
      </w:r>
      <w:r w:rsidRPr="006058A4">
        <w:rPr>
          <w:rFonts w:ascii="Aptos"/>
        </w:rPr>
        <w:tab/>
        <w:t>L. M. Murray, V. Nock, J. J. Evans, and M. M. Alkaisi, “</w:t>
      </w:r>
      <w:r w:rsidRPr="006058A4">
        <w:rPr>
          <w:rFonts w:ascii="Aptos"/>
          <w:smallCaps/>
        </w:rPr>
        <w:t>T</w:t>
      </w:r>
      <w:r w:rsidRPr="006058A4">
        <w:rPr>
          <w:rFonts w:ascii="Aptos"/>
        </w:rPr>
        <w:t xml:space="preserve">he use of substrate materials and topography to modify growth patterns and rates of differentiation of muscle cells,” </w:t>
      </w:r>
      <w:r w:rsidRPr="006058A4">
        <w:rPr>
          <w:rFonts w:ascii="Aptos"/>
          <w:i/>
          <w:iCs/>
        </w:rPr>
        <w:t>J Biomedical Materials Res</w:t>
      </w:r>
      <w:r w:rsidRPr="006058A4">
        <w:rPr>
          <w:rFonts w:ascii="Aptos"/>
        </w:rPr>
        <w:t xml:space="preserve">, vol. 104, no. 7, pp. 1638–1645, July 2016, </w:t>
      </w:r>
      <w:proofErr w:type="spellStart"/>
      <w:r w:rsidRPr="006058A4">
        <w:rPr>
          <w:rFonts w:ascii="Aptos"/>
        </w:rPr>
        <w:t>doi</w:t>
      </w:r>
      <w:proofErr w:type="spellEnd"/>
      <w:r w:rsidRPr="006058A4">
        <w:rPr>
          <w:rFonts w:ascii="Aptos"/>
        </w:rPr>
        <w:t>: 10.1002/jbm.a.35696.</w:t>
      </w:r>
    </w:p>
    <w:p w14:paraId="6113668E" w14:textId="7BD9FF8A" w:rsidR="006058A4" w:rsidRDefault="006058A4">
      <w:r>
        <w:fldChar w:fldCharType="end"/>
      </w:r>
    </w:p>
    <w:sectPr w:rsidR="00605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AA3"/>
    <w:rsid w:val="000F7AA3"/>
    <w:rsid w:val="006058A4"/>
    <w:rsid w:val="0073799F"/>
    <w:rsid w:val="007C4B88"/>
    <w:rsid w:val="00A82E16"/>
    <w:rsid w:val="00B87CA2"/>
    <w:rsid w:val="00D23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AB25E"/>
  <w15:chartTrackingRefBased/>
  <w15:docId w15:val="{75CE7D14-27A1-1348-B358-DC9171EE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AA3"/>
    <w:rPr>
      <w:rFonts w:eastAsiaTheme="majorEastAsia" w:cstheme="majorBidi"/>
      <w:color w:val="272727" w:themeColor="text1" w:themeTint="D8"/>
    </w:rPr>
  </w:style>
  <w:style w:type="paragraph" w:styleId="Title">
    <w:name w:val="Title"/>
    <w:basedOn w:val="Normal"/>
    <w:next w:val="Normal"/>
    <w:link w:val="TitleChar"/>
    <w:uiPriority w:val="10"/>
    <w:qFormat/>
    <w:rsid w:val="000F7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AA3"/>
    <w:pPr>
      <w:spacing w:before="160"/>
      <w:jc w:val="center"/>
    </w:pPr>
    <w:rPr>
      <w:i/>
      <w:iCs/>
      <w:color w:val="404040" w:themeColor="text1" w:themeTint="BF"/>
    </w:rPr>
  </w:style>
  <w:style w:type="character" w:customStyle="1" w:styleId="QuoteChar">
    <w:name w:val="Quote Char"/>
    <w:basedOn w:val="DefaultParagraphFont"/>
    <w:link w:val="Quote"/>
    <w:uiPriority w:val="29"/>
    <w:rsid w:val="000F7AA3"/>
    <w:rPr>
      <w:i/>
      <w:iCs/>
      <w:color w:val="404040" w:themeColor="text1" w:themeTint="BF"/>
    </w:rPr>
  </w:style>
  <w:style w:type="paragraph" w:styleId="ListParagraph">
    <w:name w:val="List Paragraph"/>
    <w:basedOn w:val="Normal"/>
    <w:uiPriority w:val="34"/>
    <w:qFormat/>
    <w:rsid w:val="000F7AA3"/>
    <w:pPr>
      <w:ind w:left="720"/>
      <w:contextualSpacing/>
    </w:pPr>
  </w:style>
  <w:style w:type="character" w:styleId="IntenseEmphasis">
    <w:name w:val="Intense Emphasis"/>
    <w:basedOn w:val="DefaultParagraphFont"/>
    <w:uiPriority w:val="21"/>
    <w:qFormat/>
    <w:rsid w:val="000F7AA3"/>
    <w:rPr>
      <w:i/>
      <w:iCs/>
      <w:color w:val="0F4761" w:themeColor="accent1" w:themeShade="BF"/>
    </w:rPr>
  </w:style>
  <w:style w:type="paragraph" w:styleId="IntenseQuote">
    <w:name w:val="Intense Quote"/>
    <w:basedOn w:val="Normal"/>
    <w:next w:val="Normal"/>
    <w:link w:val="IntenseQuoteChar"/>
    <w:uiPriority w:val="30"/>
    <w:qFormat/>
    <w:rsid w:val="000F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AA3"/>
    <w:rPr>
      <w:i/>
      <w:iCs/>
      <w:color w:val="0F4761" w:themeColor="accent1" w:themeShade="BF"/>
    </w:rPr>
  </w:style>
  <w:style w:type="character" w:styleId="IntenseReference">
    <w:name w:val="Intense Reference"/>
    <w:basedOn w:val="DefaultParagraphFont"/>
    <w:uiPriority w:val="32"/>
    <w:qFormat/>
    <w:rsid w:val="000F7AA3"/>
    <w:rPr>
      <w:b/>
      <w:bCs/>
      <w:smallCaps/>
      <w:color w:val="0F4761" w:themeColor="accent1" w:themeShade="BF"/>
      <w:spacing w:val="5"/>
    </w:rPr>
  </w:style>
  <w:style w:type="paragraph" w:styleId="Bibliography">
    <w:name w:val="Bibliography"/>
    <w:basedOn w:val="Normal"/>
    <w:next w:val="Normal"/>
    <w:uiPriority w:val="37"/>
    <w:unhideWhenUsed/>
    <w:rsid w:val="006058A4"/>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Sineath</dc:creator>
  <cp:keywords/>
  <dc:description/>
  <cp:lastModifiedBy>Davis Sineath</cp:lastModifiedBy>
  <cp:revision>2</cp:revision>
  <cp:lastPrinted>2025-12-08T15:56:00Z</cp:lastPrinted>
  <dcterms:created xsi:type="dcterms:W3CDTF">2025-12-08T15:53:00Z</dcterms:created>
  <dcterms:modified xsi:type="dcterms:W3CDTF">2025-12-08T17:04:00Z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id="Yq6MUWgP"/&gt;&lt;style id="http://www.zotero.org/styles/ieee" locale="en-US" hasBibliography="1" bibliographyStyleHasBeenSet="1"/&gt;&lt;prefs&gt;&lt;pref name="fieldType" value="Field"/&gt;&lt;/prefs&gt;&lt;/data&gt;</vt:lpwstr>
  </property>
</Properties>
</file>