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B2A4A"/>
          <w:sz w:val="52"/>
          <w:szCs w:val="52"/>
        </w:rPr>
        <w:t xml:space="preserve">BOHO BOM2BRAVO</w:t>
      </w:r>
    </w:p>
    <w:p>
      <w:pPr>
        <w:spacing w:after="80" w:before="0"/>
        <w:jc w:val="center"/>
      </w:pPr>
      <w:r>
        <w:rPr>
          <w:b/>
          <w:bCs/>
          <w:color w:val="334155"/>
          <w:sz w:val="36"/>
          <w:szCs w:val="36"/>
        </w:rPr>
        <w:t xml:space="preserve">HƯỚNG DẪN SỬ DỤNG — PHẦN BỔ SUNG</w:t>
      </w:r>
    </w:p>
    <w:p>
      <w:pPr>
        <w:spacing w:after="40" w:before="0"/>
        <w:jc w:val="center"/>
      </w:pPr>
      <w:r>
        <w:rPr>
          <w:color w:val="0EA5E9"/>
          <w:sz w:val="28"/>
          <w:szCs w:val="28"/>
        </w:rPr>
        <w:t xml:space="preserve">Mô-đun: Tra cứu Danh mục Vật tư</w:t>
      </w:r>
    </w:p>
    <w:p>
      <w:pPr>
        <w:spacing w:after="600" w:before="0"/>
        <w:jc w:val="center"/>
      </w:pPr>
      <w:r>
        <w:rPr>
          <w:color w:val="94A3B8"/>
          <w:sz w:val="22"/>
          <w:szCs w:val="22"/>
        </w:rPr>
        <w:t xml:space="preserve">Phiên bản tài liệu: v2.1+ — Cập nhật: 28/07/2026</w:t>
      </w:r>
    </w:p>
    <w:p>
      <w:pPr>
        <w:pStyle w:val="Heading1"/>
        <w:spacing w:after="120" w:before="360"/>
      </w:pPr>
      <w:r>
        <w:t xml:space="preserve">6. Tra cứu Danh mục Vật tư</w:t>
      </w:r>
    </w:p>
    <w:p>
      <w:pPr>
        <w:pStyle w:val="Heading2"/>
        <w:spacing w:after="80" w:before="240"/>
      </w:pPr>
      <w:r>
        <w:t xml:space="preserve">6.1  Tổng quan</w:t>
      </w:r>
    </w:p>
    <w:p>
      <w:pPr>
        <w:spacing w:after="120"/>
      </w:pPr>
      <w:r>
        <w:rPr>
          <w:sz w:val="24"/>
          <w:szCs w:val="24"/>
        </w:rPr>
        <w:t xml:space="preserve">Tab </w:t>
      </w:r>
      <w:r>
        <w:rPr>
          <w:b/>
          <w:bCs/>
          <w:sz w:val="24"/>
          <w:szCs w:val="24"/>
        </w:rPr>
        <w:t xml:space="preserve">Tra cứu Danh mục</w:t>
      </w:r>
      <w:r>
        <w:rPr>
          <w:sz w:val="24"/>
          <w:szCs w:val="24"/>
        </w:rPr>
        <w:t xml:space="preserve"> cho phép người dùng kiểm tra và đối chiếu toàn bộ danh mục nguyên vật liệu đang tồn tại trong hệ thống BRAVO mà không cần mở phần mềm ERP. Dữ liệu được tổ chức theo </w:t>
      </w:r>
      <w:r>
        <w:rPr>
          <w:b/>
          <w:bCs/>
          <w:sz w:val="24"/>
          <w:szCs w:val="24"/>
        </w:rPr>
        <w:t xml:space="preserve">cấu trúc cây phân cấp</w:t>
      </w:r>
      <w:r>
        <w:rPr>
          <w:sz w:val="24"/>
          <w:szCs w:val="24"/>
        </w:rPr>
        <w:t xml:space="preserve"> (nhóm → nhóm con → vật tư lá), hỗ trợ lọc nhanh và xem theo từng Template nhập liệu.</w:t>
      </w:r>
    </w:p>
    <w:p>
      <w:pPr>
        <w:spacing w:after="120"/>
      </w:pPr>
      <w:r>
        <w:rPr>
          <w:sz w:val="24"/>
          <w:szCs w:val="24"/>
        </w:rPr>
        <w:t xml:space="preserve">Các tình huống ứng dụng điển hình:</w:t>
      </w:r>
    </w:p>
    <w:p>
      <w:pPr>
        <w:pStyle w:val="ListParagraph"/>
        <w:numPr>
          <w:ilvl w:val="0"/>
          <w:numId w:val="2"/>
        </w:numPr>
        <w:spacing w:after="80"/>
      </w:pPr>
      <w:r>
        <w:rPr>
          <w:sz w:val="24"/>
          <w:szCs w:val="24"/>
        </w:rPr>
        <w:t xml:space="preserve">Kiểm tra mã vật tư và tên gọi chính xác trước khi điền vào file BOM Excel.</w:t>
      </w:r>
    </w:p>
    <w:p>
      <w:pPr>
        <w:pStyle w:val="ListParagraph"/>
        <w:numPr>
          <w:ilvl w:val="0"/>
          <w:numId w:val="2"/>
        </w:numPr>
        <w:spacing w:after="80"/>
      </w:pPr>
      <w:r>
        <w:rPr>
          <w:sz w:val="24"/>
          <w:szCs w:val="24"/>
        </w:rPr>
        <w:t xml:space="preserve">Tra cứu đơn vị tính, quy cách, nhóm vật liệu cho từng loại nguyên vật liệu.</w:t>
      </w:r>
    </w:p>
    <w:p>
      <w:pPr>
        <w:pStyle w:val="ListParagraph"/>
        <w:numPr>
          <w:ilvl w:val="0"/>
          <w:numId w:val="2"/>
        </w:numPr>
        <w:spacing w:after="80"/>
      </w:pPr>
      <w:r>
        <w:rPr>
          <w:sz w:val="24"/>
          <w:szCs w:val="24"/>
        </w:rPr>
        <w:t xml:space="preserve">Đối chiếu cấu trúc cây nhóm (Tấm, Hardware, Veneer...) để đảm bảo phân loại đúng.</w:t>
      </w:r>
    </w:p>
    <w:p>
      <w:pPr>
        <w:pStyle w:val="ListParagraph"/>
        <w:numPr>
          <w:ilvl w:val="0"/>
          <w:numId w:val="2"/>
        </w:numPr>
        <w:spacing w:after="80"/>
      </w:pPr>
      <w:r>
        <w:rPr>
          <w:sz w:val="24"/>
          <w:szCs w:val="24"/>
        </w:rPr>
        <w:t xml:space="preserve">Xem các trường thuộc tính mở rộng theo cấu hình Template nhập liệu của từng nhóm NVL.</w:t>
      </w:r>
    </w:p>
    <w:p>
      <w:pPr>
        <w:pStyle w:val="ListParagraph"/>
        <w:numPr>
          <w:ilvl w:val="0"/>
          <w:numId w:val="2"/>
        </w:numPr>
        <w:spacing w:after="80"/>
      </w:pPr>
      <w:r>
        <w:rPr>
          <w:sz w:val="24"/>
          <w:szCs w:val="24"/>
        </w:rPr>
        <w:t xml:space="preserve">Xuất danh mục vật tư ra Excel để chia sẻ với bộ phận thiết kế hoặc kỹ thuật.</w:t>
      </w:r>
    </w:p>
    <w:p>
      <w:pPr>
        <w:spacing w:after="80"/>
      </w:pPr>
    </w:p>
    <w:p>
      <w:pPr>
        <w:pStyle w:val="Heading2"/>
        <w:spacing w:after="80" w:before="240"/>
      </w:pPr>
      <w:r>
        <w:t xml:space="preserve">6.2  Giao diện và các thành phần chính</w:t>
      </w:r>
    </w:p>
    <w:p>
      <w:pPr>
        <w:spacing w:after="200" w:before="40"/>
        <w:jc w:val="center"/>
      </w:pPr>
      <w:r>
        <w:rPr>
          <w:i/>
          <w:iCs/>
          <w:color w:val="555555"/>
          <w:sz w:val="22"/>
          <w:szCs w:val="22"/>
        </w:rPr>
        <w:t xml:space="preserve">[Hình 6.1 — Giao diện Tab Tra cứu Danh mục với Template NVL01 đang được chọn]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shd w:fill="1B2A4A" w:val="clear"/>
            <w:tcMar>
              <w:top w:type="dxa" w:w="80"/>
              <w:left w:type="dxa" w:w="120"/>
              <w:bottom w:type="dxa" w:w="80"/>
              <w:right w:type="dxa" w:w="120"/>
            </w:tcMar>
            <w:vAlign w:val="center"/>
          </w:tcPr>
          <w:p>
            <w:pPr>
              <w:spacing w:after="80" w:before="80"/>
            </w:pPr>
            <w:r>
              <w:rPr>
                <w:b/>
                <w:bCs/>
                <w:color w:val="FFFFFF"/>
                <w:sz w:val="22"/>
                <w:szCs w:val="22"/>
              </w:rPr>
              <w:t xml:space="preserve">Thành phần / Nút bấm</w:t>
            </w:r>
          </w:p>
        </w:tc>
        <w:tc>
          <w:tcPr>
            <w:tcW w:type="dxa" w:w="6120"/>
            <w:shd w:fill="1B2A4A" w:val="clear"/>
            <w:tcMar>
              <w:top w:type="dxa" w:w="80"/>
              <w:left w:type="dxa" w:w="120"/>
              <w:bottom w:type="dxa" w:w="80"/>
              <w:right w:type="dxa" w:w="120"/>
            </w:tcMar>
            <w:vAlign w:val="center"/>
          </w:tcPr>
          <w:p>
            <w:pPr>
              <w:spacing w:after="80" w:before="80"/>
            </w:pPr>
            <w:r>
              <w:rPr>
                <w:b/>
                <w:bCs/>
                <w:color w:val="FFFFFF"/>
                <w:sz w:val="22"/>
                <w:szCs w:val="22"/>
              </w:rPr>
              <w:t xml:space="preserve">Chức năng</w:t>
            </w:r>
          </w:p>
        </w:tc>
      </w:tr>
      <w:tr>
        <w:tc>
          <w:tcPr>
            <w:tcW w:type="dxa" w:w="3240"/>
            <w:shd w:fill="F1F5F9" w:val="clear"/>
            <w:tcMar>
              <w:top w:type="dxa" w:w="80"/>
              <w:left w:type="dxa" w:w="120"/>
              <w:bottom w:type="dxa" w:w="80"/>
              <w:right w:type="dxa" w:w="120"/>
            </w:tcMar>
            <w:vAlign w:val="center"/>
          </w:tcPr>
          <w:p>
            <w:pPr>
              <w:spacing w:after="80" w:before="80"/>
            </w:pPr>
            <w:r>
              <w:rPr>
                <w:b w:val="false"/>
                <w:bCs w:val="false"/>
                <w:color w:val="1E293B"/>
                <w:sz w:val="22"/>
                <w:szCs w:val="22"/>
              </w:rPr>
              <w:t xml:space="preserve">🔄  Tải dữ liệu</w:t>
            </w:r>
          </w:p>
        </w:tc>
        <w:tc>
          <w:tcPr>
            <w:tcW w:type="dxa" w:w="6120"/>
            <w:shd w:fill="F1F5F9" w:val="clear"/>
            <w:tcMar>
              <w:top w:type="dxa" w:w="80"/>
              <w:left w:type="dxa" w:w="120"/>
              <w:bottom w:type="dxa" w:w="80"/>
              <w:right w:type="dxa" w:w="120"/>
            </w:tcMar>
            <w:vAlign w:val="center"/>
          </w:tcPr>
          <w:p>
            <w:pPr>
              <w:spacing w:after="80" w:before="80"/>
            </w:pPr>
            <w:r>
              <w:rPr>
                <w:b w:val="false"/>
                <w:bCs w:val="false"/>
                <w:color w:val="334155"/>
                <w:sz w:val="22"/>
                <w:szCs w:val="22"/>
              </w:rPr>
              <w:t xml:space="preserve">Kéo toàn bộ cây danh mục vật tư từ máy chủ BRAVO về (B20Item). Chỉ cần bấm một lần khi mở tab; dữ liệu giữ nguyên trong suốt phiên làm việc.</w:t>
            </w:r>
          </w:p>
        </w:tc>
      </w:tr>
      <w:tr>
        <w:tc>
          <w:tcPr>
            <w:tcW w:type="dxa" w:w="324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  Export Excel</w:t>
            </w:r>
          </w:p>
        </w:tc>
        <w:tc>
          <w:tcPr>
            <w:tcW w:type="dxa" w:w="612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Xuất dữ liệu đang hiển thị (đã qua bộ lọc / Template) ra file .xlsx. Tên file tự động bao gồm ngày giờ xuất.</w:t>
            </w:r>
          </w:p>
        </w:tc>
      </w:tr>
      <w:tr>
        <w:tc>
          <w:tcPr>
            <w:tcW w:type="dxa" w:w="3240"/>
            <w:shd w:fill="F1F5F9" w:val="clear"/>
            <w:tcMar>
              <w:top w:type="dxa" w:w="80"/>
              <w:left w:type="dxa" w:w="120"/>
              <w:bottom w:type="dxa" w:w="80"/>
              <w:right w:type="dxa" w:w="120"/>
            </w:tcMar>
            <w:vAlign w:val="center"/>
          </w:tcPr>
          <w:p>
            <w:pPr>
              <w:spacing w:after="80" w:before="80"/>
            </w:pPr>
            <w:r>
              <w:rPr>
                <w:b w:val="false"/>
                <w:bCs w:val="false"/>
                <w:color w:val="1E293B"/>
                <w:sz w:val="22"/>
                <w:szCs w:val="22"/>
              </w:rPr>
              <w:t xml:space="preserve">Ô tìm kiếm (Search)</w:t>
            </w:r>
          </w:p>
        </w:tc>
        <w:tc>
          <w:tcPr>
            <w:tcW w:type="dxa" w:w="6120"/>
            <w:shd w:fill="F1F5F9" w:val="clear"/>
            <w:tcMar>
              <w:top w:type="dxa" w:w="80"/>
              <w:left w:type="dxa" w:w="120"/>
              <w:bottom w:type="dxa" w:w="80"/>
              <w:right w:type="dxa" w:w="120"/>
            </w:tcMar>
            <w:vAlign w:val="center"/>
          </w:tcPr>
          <w:p>
            <w:pPr>
              <w:spacing w:after="80" w:before="80"/>
            </w:pPr>
            <w:r>
              <w:rPr>
                <w:b w:val="false"/>
                <w:bCs w:val="false"/>
                <w:color w:val="334155"/>
                <w:sz w:val="22"/>
                <w:szCs w:val="22"/>
              </w:rPr>
              <w:t xml:space="preserve">Gõ từ khóa để lọc theo Mã hoặc Tên vật tư theo thời gian thực. Hỗ trợ tìm kiếm không phân biệt hoa thường, tự động mở rộng nhóm chứa kết quả.</w:t>
            </w:r>
          </w:p>
        </w:tc>
      </w:tr>
      <w:tr>
        <w:tc>
          <w:tcPr>
            <w:tcW w:type="dxa" w:w="324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Template NVL (Dropdown)</w:t>
            </w:r>
          </w:p>
        </w:tc>
        <w:tc>
          <w:tcPr>
            <w:tcW w:type="dxa" w:w="612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Chọn một Template nhập liệu (ví dụ: [NVL01] Vật tư tấm) để xem thêm các cột thuộc tính đặc thù của nhóm vật liệu đó. Bỏ chọn (để trống) để quay lại chế độ xem mặc định 3 cột.</w:t>
            </w:r>
          </w:p>
        </w:tc>
      </w:tr>
      <w:tr>
        <w:tc>
          <w:tcPr>
            <w:tcW w:type="dxa" w:w="3240"/>
            <w:shd w:fill="F1F5F9" w:val="clear"/>
            <w:tcMar>
              <w:top w:type="dxa" w:w="80"/>
              <w:left w:type="dxa" w:w="120"/>
              <w:bottom w:type="dxa" w:w="80"/>
              <w:right w:type="dxa" w:w="120"/>
            </w:tcMar>
            <w:vAlign w:val="center"/>
          </w:tcPr>
          <w:p>
            <w:pPr>
              <w:spacing w:after="80" w:before="80"/>
            </w:pPr>
            <w:r>
              <w:rPr>
                <w:b w:val="false"/>
                <w:bCs w:val="false"/>
                <w:color w:val="1E293B"/>
                <w:sz w:val="22"/>
                <w:szCs w:val="22"/>
              </w:rPr>
              <w:t xml:space="preserve">Cây danh mục (Tree View)</w:t>
            </w:r>
          </w:p>
        </w:tc>
        <w:tc>
          <w:tcPr>
            <w:tcW w:type="dxa" w:w="6120"/>
            <w:shd w:fill="F1F5F9" w:val="clear"/>
            <w:tcMar>
              <w:top w:type="dxa" w:w="80"/>
              <w:left w:type="dxa" w:w="120"/>
              <w:bottom w:type="dxa" w:w="80"/>
              <w:right w:type="dxa" w:w="120"/>
            </w:tcMar>
            <w:vAlign w:val="center"/>
          </w:tcPr>
          <w:p>
            <w:pPr>
              <w:spacing w:after="80" w:before="80"/>
            </w:pPr>
            <w:r>
              <w:rPr>
                <w:b w:val="false"/>
                <w:bCs w:val="false"/>
                <w:color w:val="334155"/>
                <w:sz w:val="22"/>
                <w:szCs w:val="22"/>
              </w:rPr>
              <w:t xml:space="preserve">Hiển thị cấu trúc nhóm → nhóm con → vật tư theo phân cấp. Biểu tượng 📁 = nhóm vật tư; hàng thường = vật tư lá (mã dùng được trong BOM).</w:t>
            </w:r>
          </w:p>
        </w:tc>
      </w:tr>
      <w:tr>
        <w:tc>
          <w:tcPr>
            <w:tcW w:type="dxa" w:w="324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Thanh trạng thái</w:t>
            </w:r>
          </w:p>
        </w:tc>
        <w:tc>
          <w:tcPr>
            <w:tcW w:type="dxa" w:w="612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Hiển thị số lượng vật tư và số cột đang hiển thị, ví dụ: "4.080 vật tư × 15 cột" — cập nhật tự động theo bộ lọc và Template đang chọn.</w:t>
            </w:r>
          </w:p>
        </w:tc>
      </w:tr>
    </w:tbl>
    <w:p>
      <w:pPr>
        <w:spacing w:after="80"/>
      </w:pPr>
    </w:p>
    <w:p>
      <w:pPr>
        <w:pStyle w:val="Heading2"/>
        <w:spacing w:after="80" w:before="240"/>
      </w:pPr>
      <w:r>
        <w:t xml:space="preserve">6.3  Hướng dẫn sử dụng từng bước</w:t>
      </w:r>
    </w:p>
    <w:p>
      <w:pPr>
        <w:pStyle w:val="Heading3"/>
        <w:spacing w:after="60" w:before="200"/>
      </w:pPr>
      <w:r>
        <w:t xml:space="preserve">6.3.1  Tải dữ liệu danh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600"/>
        <w:gridCol w:w="8760"/>
      </w:tblGrid>
      <w:tr>
        <w:tc>
          <w:tcPr>
            <w:tcW w:type="dxa" w:w="600"/>
            <w:shd w:fill="1B2A4A" w:val="clear"/>
            <w:tcMar>
              <w:top w:type="dxa" w:w="80"/>
              <w:left w:type="dxa" w:w="80"/>
              <w:bottom w:type="dxa" w:w="80"/>
              <w:right w:type="dxa" w:w="80"/>
            </w:tcMar>
            <w:vAlign w:val="center"/>
          </w:tcPr>
          <w:p>
            <w:pPr>
              <w:jc w:val="center"/>
            </w:pPr>
            <w:r>
              <w:rPr>
                <w:b/>
                <w:bCs/>
                <w:color w:val="FFFFFF"/>
                <w:sz w:val="28"/>
                <w:szCs w:val="28"/>
              </w:rPr>
              <w:t xml:space="preserve">①</w:t>
            </w:r>
          </w:p>
        </w:tc>
        <w:tc>
          <w:tcPr>
            <w:tcW w:type="dxa" w:w="8760"/>
            <w:shd w:fill="DBEAFE" w:val="clear"/>
            <w:tcMar>
              <w:top w:type="dxa" w:w="80"/>
              <w:left w:type="dxa" w:w="120"/>
              <w:bottom w:type="dxa" w:w="80"/>
              <w:right w:type="dxa" w:w="120"/>
            </w:tcMar>
          </w:tcPr>
          <w:p>
            <w:pPr>
              <w:spacing w:after="40" w:before="40"/>
            </w:pPr>
            <w:r>
              <w:rPr>
                <w:b/>
                <w:bCs/>
                <w:color w:val="1B2A4A"/>
                <w:sz w:val="24"/>
                <w:szCs w:val="24"/>
              </w:rPr>
              <w:t xml:space="preserve">Bấm nút  🔄 Tải dữ liệu  trên thanh công cụ</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Hệ thống kết nối máy chủ và tải toàn bộ cây B20Item từ BRAVO (bao gồm tất cả nhóm và vật tư đang hoạt động).</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Tiến trình có thể mất 5–15 giây tùy kích thước danh mục và tốc độ mạng.</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Khi hoàn thành, thanh trạng thái hiển thị tổng số vật tư nạp được.</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Dữ liệu được lưu trong bộ nhớ — không cần bấm lại khi chuyển qua lại giữa các tab trong cùng phiên làm việc.</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Để đồng bộ dữ liệu mới nhất từ BRAVO (sau khi đã thêm vật tư mới), bấm lại nút Tải dữ liệu.</w:t>
            </w:r>
          </w:p>
        </w:tc>
      </w:tr>
      <w:tr>
        <w:tc>
          <w:tcPr>
            <w:tcW w:type="dxa" w:w="600"/>
            <w:shd w:fill="1B2A4A" w:val="clear"/>
          </w:tcPr>
          <w:p/>
        </w:tc>
        <w:tc>
          <w:tcPr>
            <w:tcW w:type="dxa" w:w="8760"/>
            <w:tcBorders>
              <w:left w:val="single" w:color="CBD5E1" w:sz="1"/>
              <w:bottom w:val="single" w:color="CBD5E1" w:sz="1"/>
              <w:right w:val="single" w:color="CBD5E1" w:sz="1"/>
            </w:tcBorders>
            <w:shd w:fill="F8FAFC" w:val="clear"/>
          </w:tcPr>
          <w:p>
            <w:pPr>
              <w:spacing w:after="4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single" w:color="0EA5E9" w:sz="4"/>
              <w:left w:val="single" w:color="0EA5E9" w:sz="12"/>
              <w:bottom w:val="single" w:color="0EA5E9" w:sz="4"/>
              <w:right w:val="single" w:color="0EA5E9" w:sz="4"/>
            </w:tcBorders>
            <w:shd w:fill="D1ECF1" w:val="clear"/>
            <w:tcMar>
              <w:top w:type="dxa" w:w="80"/>
              <w:left w:type="dxa" w:w="160"/>
              <w:bottom w:type="dxa" w:w="80"/>
              <w:right w:type="dxa" w:w="160"/>
            </w:tcMar>
          </w:tcPr>
          <w:p>
            <w:pPr>
              <w:spacing w:after="0" w:before="60"/>
            </w:pPr>
            <w:r>
              <w:rPr>
                <w:b/>
                <w:bCs/>
                <w:sz w:val="22"/>
                <w:szCs w:val="22"/>
              </w:rPr>
              <w:t xml:space="preserve">ℹ️ Lưu ý  </w:t>
            </w:r>
            <w:r>
              <w:rPr>
                <w:sz w:val="22"/>
                <w:szCs w:val="22"/>
              </w:rPr>
              <w:t xml:space="preserve">Nút Tải dữ liệu sẽ bị vô hiệu hóa trong khi đang tải để tránh gửi trùng yêu cầu.</w:t>
            </w:r>
          </w:p>
        </w:tc>
      </w:tr>
      <w:tr>
        <w:tc>
          <w:tcPr>
            <w:tcBorders>
              <w:top w:val="single" w:color="0EA5E9" w:sz="4"/>
              <w:left w:val="single" w:color="0EA5E9" w:sz="12"/>
              <w:bottom w:val="single" w:color="0EA5E9" w:sz="4"/>
              <w:right w:val="single" w:color="0EA5E9" w:sz="4"/>
            </w:tcBorders>
            <w:shd w:fill="D1ECF1" w:val="clear"/>
            <w:tcMar>
              <w:top w:type="dxa" w:w="80"/>
              <w:left w:type="dxa" w:w="160"/>
              <w:bottom w:type="dxa" w:w="80"/>
              <w:right w:type="dxa" w:w="160"/>
            </w:tcMar>
          </w:tcPr>
          <w:p>
            <w:pPr>
              <w:spacing w:after="60" w:before="0"/>
            </w:pPr>
            <w:r>
              <w:rPr>
                <w:sz w:val="22"/>
                <w:szCs w:val="22"/>
              </w:rPr>
              <w:t xml:space="preserve">Nếu mất kết nối giữa chừng, hệ thống sẽ thông báo lỗi và giữ nguyên dữ liệu cũ (nếu đã tải trước đó).</w:t>
            </w:r>
          </w:p>
        </w:tc>
      </w:tr>
    </w:tbl>
    <w:p>
      <w:pPr>
        <w:spacing w:after="80"/>
      </w:pPr>
    </w:p>
    <w:p>
      <w:pPr>
        <w:pStyle w:val="Heading3"/>
        <w:spacing w:after="60" w:before="200"/>
      </w:pPr>
      <w:r>
        <w:t xml:space="preserve">6.3.2  Duyệt cây danh mục</w:t>
      </w:r>
    </w:p>
    <w:p>
      <w:pPr>
        <w:spacing w:after="120"/>
      </w:pPr>
      <w:r>
        <w:rPr>
          <w:sz w:val="24"/>
          <w:szCs w:val="24"/>
        </w:rPr>
        <w:t xml:space="preserve">Sau khi tải xong, danh mục hiển thị dưới dạng </w:t>
      </w:r>
      <w:r>
        <w:rPr>
          <w:b/>
          <w:bCs/>
          <w:sz w:val="24"/>
          <w:szCs w:val="24"/>
        </w:rPr>
        <w:t xml:space="preserve">cây phân cấp</w:t>
      </w:r>
      <w:r>
        <w:rPr>
          <w:sz w:val="24"/>
          <w:szCs w:val="24"/>
        </w:rPr>
        <w:t xml:space="preserve">. Các nhóm vật tư ở cấp cao nhất được mở sẵn, các nhóm con thu gọn để tránh quá tải hiển thị.</w:t>
      </w:r>
    </w:p>
    <w:p>
      <w:pPr>
        <w:pStyle w:val="ListParagraph"/>
        <w:numPr>
          <w:ilvl w:val="0"/>
          <w:numId w:val="2"/>
        </w:numPr>
        <w:spacing w:after="80"/>
      </w:pPr>
      <w:r>
        <w:rPr>
          <w:b/>
          <w:bCs/>
          <w:sz w:val="24"/>
          <w:szCs w:val="24"/>
        </w:rPr>
        <w:t xml:space="preserve">Click vào biểu tượng ▶ </w:t>
      </w:r>
      <w:r>
        <w:rPr>
          <w:sz w:val="24"/>
          <w:szCs w:val="24"/>
        </w:rPr>
        <w:t xml:space="preserve">hoặc tên nhóm để mở rộng / thu gọn nhóm đó.</w:t>
      </w:r>
    </w:p>
    <w:p>
      <w:pPr>
        <w:pStyle w:val="ListParagraph"/>
        <w:numPr>
          <w:ilvl w:val="0"/>
          <w:numId w:val="2"/>
        </w:numPr>
        <w:spacing w:after="80"/>
      </w:pPr>
      <w:r>
        <w:rPr>
          <w:sz w:val="24"/>
          <w:szCs w:val="24"/>
        </w:rPr>
        <w:t xml:space="preserve">Nhóm hiển thị kèm </w:t>
      </w:r>
      <w:r>
        <w:rPr>
          <w:b/>
          <w:bCs/>
          <w:sz w:val="24"/>
          <w:szCs w:val="24"/>
        </w:rPr>
        <w:t xml:space="preserve">số lượng vật tư</w:t>
      </w:r>
      <w:r>
        <w:rPr>
          <w:sz w:val="24"/>
          <w:szCs w:val="24"/>
        </w:rPr>
        <w:t xml:space="preserve"> bên trong dấu ngoặc, ví dụ: </w:t>
      </w:r>
      <w:r>
        <w:rPr>
          <w:rFonts w:ascii="Courier New" w:cs="Courier New" w:eastAsia="Courier New" w:hAnsi="Courier New"/>
          <w:color w:val="1E40AF"/>
          <w:sz w:val="22"/>
          <w:szCs w:val="22"/>
        </w:rPr>
        <w:t xml:space="preserve">NVL01  (4.080)</w:t>
      </w:r>
      <w:r>
        <w:rPr>
          <w:sz w:val="24"/>
          <w:szCs w:val="24"/>
        </w:rPr>
        <w:t xml:space="preserve">.</w:t>
      </w:r>
    </w:p>
    <w:p>
      <w:pPr>
        <w:pStyle w:val="ListParagraph"/>
        <w:numPr>
          <w:ilvl w:val="0"/>
          <w:numId w:val="2"/>
        </w:numPr>
        <w:spacing w:after="80"/>
      </w:pPr>
      <w:r>
        <w:rPr>
          <w:b/>
          <w:bCs/>
          <w:sz w:val="24"/>
          <w:szCs w:val="24"/>
        </w:rPr>
        <w:t xml:space="preserve">Vật tư lá</w:t>
      </w:r>
      <w:r>
        <w:rPr>
          <w:sz w:val="24"/>
          <w:szCs w:val="24"/>
        </w:rPr>
        <w:t xml:space="preserve"> (không có ký hiệu nhóm) là các mã vật tư thực tế có thể sử dụng trong BOM.</w:t>
      </w:r>
    </w:p>
    <w:p>
      <w:pPr>
        <w:pStyle w:val="ListParagraph"/>
        <w:numPr>
          <w:ilvl w:val="0"/>
          <w:numId w:val="2"/>
        </w:numPr>
        <w:spacing w:after="80"/>
      </w:pPr>
      <w:r>
        <w:rPr>
          <w:sz w:val="24"/>
          <w:szCs w:val="24"/>
        </w:rPr>
        <w:t xml:space="preserve">3 cột mặc định hiển thị: Mã Vật Tư / Tên Vật Tư / Đơn Vị Tính.</w:t>
      </w:r>
    </w:p>
    <w:p>
      <w:pPr>
        <w:spacing w:after="80"/>
      </w:pPr>
    </w:p>
    <w:p>
      <w:pPr>
        <w:pStyle w:val="Heading3"/>
        <w:spacing w:after="60" w:before="200"/>
      </w:pPr>
      <w:r>
        <w:t xml:space="preserve">6.3.3  Tìm kiếm và lọc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600"/>
        <w:gridCol w:w="8760"/>
      </w:tblGrid>
      <w:tr>
        <w:tc>
          <w:tcPr>
            <w:tcW w:type="dxa" w:w="600"/>
            <w:shd w:fill="1B2A4A" w:val="clear"/>
            <w:tcMar>
              <w:top w:type="dxa" w:w="80"/>
              <w:left w:type="dxa" w:w="80"/>
              <w:bottom w:type="dxa" w:w="80"/>
              <w:right w:type="dxa" w:w="80"/>
            </w:tcMar>
            <w:vAlign w:val="center"/>
          </w:tcPr>
          <w:p>
            <w:pPr>
              <w:jc w:val="center"/>
            </w:pPr>
            <w:r>
              <w:rPr>
                <w:b/>
                <w:bCs/>
                <w:color w:val="FFFFFF"/>
                <w:sz w:val="28"/>
                <w:szCs w:val="28"/>
              </w:rPr>
              <w:t xml:space="preserve">②</w:t>
            </w:r>
          </w:p>
        </w:tc>
        <w:tc>
          <w:tcPr>
            <w:tcW w:type="dxa" w:w="8760"/>
            <w:shd w:fill="DBEAFE" w:val="clear"/>
            <w:tcMar>
              <w:top w:type="dxa" w:w="80"/>
              <w:left w:type="dxa" w:w="120"/>
              <w:bottom w:type="dxa" w:w="80"/>
              <w:right w:type="dxa" w:w="120"/>
            </w:tcMar>
          </w:tcPr>
          <w:p>
            <w:pPr>
              <w:spacing w:after="40" w:before="40"/>
            </w:pPr>
            <w:r>
              <w:rPr>
                <w:b/>
                <w:bCs/>
                <w:color w:val="1B2A4A"/>
                <w:sz w:val="24"/>
                <w:szCs w:val="24"/>
              </w:rPr>
              <w:t xml:space="preserve">Nhập từ khóa vào ô Tìm kiếm (góc trên phải)</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Lọc theo Mã hoặc Tên — hỗ trợ tìm kiếm một phần chuỗi, không phân biệt hoa thường.</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Kết quả cập nhật ngay khi gõ (không cần nhấn Enter).</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Nhóm chứa kết quả tự động được giữ nguyên trong cây; nhóm không có vật tư khớp sẽ bị ẩn.</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Xóa ô tìm kiếm để quay lại xem toàn bộ cây.</w:t>
            </w:r>
          </w:p>
        </w:tc>
      </w:tr>
      <w:tr>
        <w:tc>
          <w:tcPr>
            <w:tcW w:type="dxa" w:w="600"/>
            <w:shd w:fill="1B2A4A" w:val="clear"/>
          </w:tcPr>
          <w:p/>
        </w:tc>
        <w:tc>
          <w:tcPr>
            <w:tcW w:type="dxa" w:w="8760"/>
            <w:tcBorders>
              <w:left w:val="single" w:color="CBD5E1" w:sz="1"/>
              <w:bottom w:val="single" w:color="CBD5E1" w:sz="1"/>
              <w:right w:val="single" w:color="CBD5E1" w:sz="1"/>
            </w:tcBorders>
            <w:shd w:fill="F8FAFC" w:val="clear"/>
          </w:tcPr>
          <w:p>
            <w:pPr>
              <w:spacing w:after="40"/>
            </w:pPr>
          </w:p>
        </w:tc>
      </w:tr>
    </w:tbl>
    <w:p>
      <w:pPr>
        <w:spacing w:after="120"/>
      </w:pPr>
      <w:r>
        <w:rPr>
          <w:sz w:val="24"/>
          <w:szCs w:val="24"/>
        </w:rPr>
        <w:t xml:space="preserve">Ví dụ tìm kiếm:</w:t>
      </w:r>
    </w:p>
    <w:p>
      <w:pPr>
        <w:pStyle w:val="ListParagraph"/>
        <w:numPr>
          <w:ilvl w:val="0"/>
          <w:numId w:val="2"/>
        </w:numPr>
        <w:spacing w:after="80"/>
      </w:pPr>
      <w:r>
        <w:rPr>
          <w:rFonts w:ascii="Courier New" w:cs="Courier New" w:eastAsia="Courier New" w:hAnsi="Courier New"/>
          <w:color w:val="1E40AF"/>
          <w:sz w:val="22"/>
          <w:szCs w:val="22"/>
        </w:rPr>
        <w:t xml:space="preserve">MDF</w:t>
      </w:r>
      <w:r>
        <w:rPr>
          <w:sz w:val="24"/>
          <w:szCs w:val="24"/>
        </w:rPr>
        <w:t xml:space="preserve"> → lọc tất cả vật tư có "MDF" trong mã hoặc tên.</w:t>
      </w:r>
    </w:p>
    <w:p>
      <w:pPr>
        <w:pStyle w:val="ListParagraph"/>
        <w:numPr>
          <w:ilvl w:val="0"/>
          <w:numId w:val="2"/>
        </w:numPr>
        <w:spacing w:after="80"/>
      </w:pPr>
      <w:r>
        <w:rPr>
          <w:rFonts w:ascii="Courier New" w:cs="Courier New" w:eastAsia="Courier New" w:hAnsi="Courier New"/>
          <w:color w:val="1E40AF"/>
          <w:sz w:val="22"/>
          <w:szCs w:val="22"/>
        </w:rPr>
        <w:t xml:space="preserve">NVL1-003</w:t>
      </w:r>
      <w:r>
        <w:rPr>
          <w:sz w:val="24"/>
          <w:szCs w:val="24"/>
        </w:rPr>
        <w:t xml:space="preserve"> → tìm chính xác theo dải mã vật tư.</w:t>
      </w:r>
    </w:p>
    <w:p>
      <w:pPr>
        <w:pStyle w:val="ListParagraph"/>
        <w:numPr>
          <w:ilvl w:val="0"/>
          <w:numId w:val="2"/>
        </w:numPr>
        <w:spacing w:after="80"/>
      </w:pPr>
      <w:r>
        <w:rPr>
          <w:rFonts w:ascii="Courier New" w:cs="Courier New" w:eastAsia="Courier New" w:hAnsi="Courier New"/>
          <w:color w:val="1E40AF"/>
          <w:sz w:val="22"/>
          <w:szCs w:val="22"/>
        </w:rPr>
        <w:t xml:space="preserve">Tấm</w:t>
      </w:r>
      <w:r>
        <w:rPr>
          <w:sz w:val="24"/>
          <w:szCs w:val="24"/>
        </w:rPr>
        <w:t xml:space="preserve"> → lọc theo từ khóa trong tên.</w:t>
      </w:r>
    </w:p>
    <w:p>
      <w:pPr>
        <w:spacing w:after="80"/>
      </w:pPr>
    </w:p>
    <w:p>
      <w:pPr>
        <w:pStyle w:val="Heading3"/>
        <w:spacing w:after="60" w:before="200"/>
      </w:pPr>
      <w:r>
        <w:t xml:space="preserve">6.3.4  Xem theo Template NVL (chế độ mở rộng cột)</w:t>
      </w:r>
    </w:p>
    <w:p>
      <w:pPr>
        <w:spacing w:after="120"/>
      </w:pPr>
      <w:r>
        <w:rPr>
          <w:sz w:val="24"/>
          <w:szCs w:val="24"/>
        </w:rPr>
        <w:t xml:space="preserve">Khi người dùng cần xem các thuộc tính đặc thù của một nhóm vật liệu (ví dụ: Quy cách, Cốt ván, Độ dày, Loại/Chất liệu...), hãy sử dụng chức năng </w:t>
      </w:r>
      <w:r>
        <w:rPr>
          <w:b/>
          <w:bCs/>
          <w:sz w:val="24"/>
          <w:szCs w:val="24"/>
        </w:rPr>
        <w:t xml:space="preserve">Template NVL</w:t>
      </w:r>
      <w:r>
        <w:rPr>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600"/>
        <w:gridCol w:w="8760"/>
      </w:tblGrid>
      <w:tr>
        <w:tc>
          <w:tcPr>
            <w:tcW w:type="dxa" w:w="600"/>
            <w:shd w:fill="1B2A4A" w:val="clear"/>
            <w:tcMar>
              <w:top w:type="dxa" w:w="80"/>
              <w:left w:type="dxa" w:w="80"/>
              <w:bottom w:type="dxa" w:w="80"/>
              <w:right w:type="dxa" w:w="80"/>
            </w:tcMar>
            <w:vAlign w:val="center"/>
          </w:tcPr>
          <w:p>
            <w:pPr>
              <w:jc w:val="center"/>
            </w:pPr>
            <w:r>
              <w:rPr>
                <w:b/>
                <w:bCs/>
                <w:color w:val="FFFFFF"/>
                <w:sz w:val="28"/>
                <w:szCs w:val="28"/>
              </w:rPr>
              <w:t xml:space="preserve">③</w:t>
            </w:r>
          </w:p>
        </w:tc>
        <w:tc>
          <w:tcPr>
            <w:tcW w:type="dxa" w:w="8760"/>
            <w:shd w:fill="DBEAFE" w:val="clear"/>
            <w:tcMar>
              <w:top w:type="dxa" w:w="80"/>
              <w:left w:type="dxa" w:w="120"/>
              <w:bottom w:type="dxa" w:w="80"/>
              <w:right w:type="dxa" w:w="120"/>
            </w:tcMar>
          </w:tcPr>
          <w:p>
            <w:pPr>
              <w:spacing w:after="40" w:before="40"/>
            </w:pPr>
            <w:r>
              <w:rPr>
                <w:b/>
                <w:bCs/>
                <w:color w:val="1B2A4A"/>
                <w:sz w:val="24"/>
                <w:szCs w:val="24"/>
              </w:rPr>
              <w:t xml:space="preserve">Chọn Template trong ô Dropdown "Template NVL"</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Danh sách hiển thị các Template nhập liệu đang có trong hệ thống (đã cấu hình trong bảng ImportTemplate).</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Sau khi chọn, hệ thống tự động truy vấn dữ liệu thuộc tính tương ứng từ máy chủ.</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Cây danh mục chuyển sang chế độ hiển thị đầy đủ (eager mode): toàn bộ vật tư thuộc nhóm được nạp cùng lúc.</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Số cột tăng lên theo cấu hình Template — ví dụ NVL01 "Vật tư tấm" hiển thị 15 cột.</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Bộ lọc tìm kiếm vẫn hoạt động bình thường trong chế độ này.</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Để quay về chế độ mặc định, xóa chọn Template (chọn dòng trống trong dropdown).</w:t>
            </w:r>
          </w:p>
        </w:tc>
      </w:tr>
      <w:tr>
        <w:tc>
          <w:tcPr>
            <w:tcW w:type="dxa" w:w="600"/>
            <w:shd w:fill="1B2A4A" w:val="clear"/>
          </w:tcPr>
          <w:p/>
        </w:tc>
        <w:tc>
          <w:tcPr>
            <w:tcW w:type="dxa" w:w="8760"/>
            <w:tcBorders>
              <w:left w:val="single" w:color="CBD5E1" w:sz="1"/>
              <w:bottom w:val="single" w:color="CBD5E1" w:sz="1"/>
              <w:right w:val="single" w:color="CBD5E1" w:sz="1"/>
            </w:tcBorders>
            <w:shd w:fill="F8FAFC" w:val="clear"/>
          </w:tcPr>
          <w:p>
            <w:pPr>
              <w:spacing w:after="4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single" w:color="0EA5E9" w:sz="4"/>
              <w:left w:val="single" w:color="0EA5E9" w:sz="12"/>
              <w:bottom w:val="single" w:color="0EA5E9" w:sz="4"/>
              <w:right w:val="single" w:color="0EA5E9" w:sz="4"/>
            </w:tcBorders>
            <w:shd w:fill="D1ECF1" w:val="clear"/>
            <w:tcMar>
              <w:top w:type="dxa" w:w="80"/>
              <w:left w:type="dxa" w:w="160"/>
              <w:bottom w:type="dxa" w:w="80"/>
              <w:right w:type="dxa" w:w="160"/>
            </w:tcMar>
          </w:tcPr>
          <w:p>
            <w:pPr>
              <w:spacing w:after="0" w:before="60"/>
            </w:pPr>
            <w:r>
              <w:rPr>
                <w:b/>
                <w:bCs/>
                <w:sz w:val="22"/>
                <w:szCs w:val="22"/>
              </w:rPr>
              <w:t xml:space="preserve">ℹ️ Lưu ý về cột thuộc tính  </w:t>
            </w:r>
            <w:r>
              <w:rPr>
                <w:sz w:val="22"/>
                <w:szCs w:val="22"/>
              </w:rPr>
              <w:t xml:space="preserve">Các cột thuộc tính mở rộng (Quy cách, Cốt ván, Độ dày...) lấy dữ liệu từ view vB20Item và bảng B20Item/B20ItemInfo trong BRAVO.</w:t>
            </w:r>
          </w:p>
        </w:tc>
      </w:tr>
      <w:tr>
        <w:tc>
          <w:tcPr>
            <w:tcBorders>
              <w:top w:val="single" w:color="0EA5E9" w:sz="4"/>
              <w:left w:val="single" w:color="0EA5E9" w:sz="12"/>
              <w:bottom w:val="single" w:color="0EA5E9" w:sz="4"/>
              <w:right w:val="single" w:color="0EA5E9" w:sz="4"/>
            </w:tcBorders>
            <w:shd w:fill="D1ECF1" w:val="clear"/>
            <w:tcMar>
              <w:top w:type="dxa" w:w="80"/>
              <w:left w:type="dxa" w:w="160"/>
              <w:bottom w:type="dxa" w:w="80"/>
              <w:right w:type="dxa" w:w="160"/>
            </w:tcMar>
          </w:tcPr>
          <w:p>
            <w:pPr>
              <w:spacing w:after="0" w:before="0"/>
            </w:pPr>
            <w:r>
              <w:rPr>
                <w:sz w:val="22"/>
                <w:szCs w:val="22"/>
              </w:rPr>
              <w:t xml:space="preserve">Nếu cột hiển thị trống, có nghĩa trường đó chưa được nhập vào BRAVO cho vật tư đó (không phải lỗi phần mềm).</w:t>
            </w:r>
          </w:p>
        </w:tc>
      </w:tr>
      <w:tr>
        <w:tc>
          <w:tcPr>
            <w:tcBorders>
              <w:top w:val="single" w:color="0EA5E9" w:sz="4"/>
              <w:left w:val="single" w:color="0EA5E9" w:sz="12"/>
              <w:bottom w:val="single" w:color="0EA5E9" w:sz="4"/>
              <w:right w:val="single" w:color="0EA5E9" w:sz="4"/>
            </w:tcBorders>
            <w:shd w:fill="D1ECF1" w:val="clear"/>
            <w:tcMar>
              <w:top w:type="dxa" w:w="80"/>
              <w:left w:type="dxa" w:w="160"/>
              <w:bottom w:type="dxa" w:w="80"/>
              <w:right w:type="dxa" w:w="160"/>
            </w:tcMar>
          </w:tcPr>
          <w:p>
            <w:pPr>
              <w:spacing w:after="60" w:before="0"/>
            </w:pPr>
            <w:r>
              <w:rPr>
                <w:sz w:val="22"/>
                <w:szCs w:val="22"/>
              </w:rPr>
              <w:t xml:space="preserve">Các cột dạng ID (như Mã nhóm vật tư, Mã ngành hàng) hiển thị mã số nếu view vB20Item chưa được cấu hình JOIN bảng tra cứu tên tương ứng.</w:t>
            </w:r>
          </w:p>
        </w:tc>
      </w:tr>
    </w:tbl>
    <w:p>
      <w:pPr>
        <w:spacing w:after="80"/>
      </w:pPr>
    </w:p>
    <w:p>
      <w:pPr>
        <w:pStyle w:val="Heading3"/>
        <w:spacing w:after="60" w:before="200"/>
      </w:pPr>
      <w:r>
        <w:t xml:space="preserve">6.3.5  Xuất dữ liệu ra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600"/>
        <w:gridCol w:w="8760"/>
      </w:tblGrid>
      <w:tr>
        <w:tc>
          <w:tcPr>
            <w:tcW w:type="dxa" w:w="600"/>
            <w:shd w:fill="1B2A4A" w:val="clear"/>
            <w:tcMar>
              <w:top w:type="dxa" w:w="80"/>
              <w:left w:type="dxa" w:w="80"/>
              <w:bottom w:type="dxa" w:w="80"/>
              <w:right w:type="dxa" w:w="80"/>
            </w:tcMar>
            <w:vAlign w:val="center"/>
          </w:tcPr>
          <w:p>
            <w:pPr>
              <w:jc w:val="center"/>
            </w:pPr>
            <w:r>
              <w:rPr>
                <w:b/>
                <w:bCs/>
                <w:color w:val="FFFFFF"/>
                <w:sz w:val="28"/>
                <w:szCs w:val="28"/>
              </w:rPr>
              <w:t xml:space="preserve">④</w:t>
            </w:r>
          </w:p>
        </w:tc>
        <w:tc>
          <w:tcPr>
            <w:tcW w:type="dxa" w:w="8760"/>
            <w:shd w:fill="DBEAFE" w:val="clear"/>
            <w:tcMar>
              <w:top w:type="dxa" w:w="80"/>
              <w:left w:type="dxa" w:w="120"/>
              <w:bottom w:type="dxa" w:w="80"/>
              <w:right w:type="dxa" w:w="120"/>
            </w:tcMar>
          </w:tcPr>
          <w:p>
            <w:pPr>
              <w:spacing w:after="40" w:before="40"/>
            </w:pPr>
            <w:r>
              <w:rPr>
                <w:b/>
                <w:bCs/>
                <w:color w:val="1B2A4A"/>
                <w:sz w:val="24"/>
                <w:szCs w:val="24"/>
              </w:rPr>
              <w:t xml:space="preserve">Bấm nút  📊 Export Excel</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Xuất toàn bộ dữ liệu đang hiển thị trong cây ra file .xlsx.</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Nếu đang áp dụng bộ lọc tìm kiếm, chỉ xuất các dòng phù hợp với bộ lọc.</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Nếu đang xem theo Template, file Excel sẽ bao gồm toàn bộ cột thuộc tính của Template đó.</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Hệ thống tự đặt tên file theo định dạng: DanhMucVatTu_YYYYMMDD_HHMMSS.xlsx.</w:t>
            </w:r>
          </w:p>
        </w:tc>
      </w:tr>
      <w:tr>
        <w:tc>
          <w:tcPr>
            <w:tcW w:type="dxa" w:w="8760"/>
            <w:tcBorders>
              <w:top w:val="none"/>
              <w:left w:val="single" w:color="CBD5E1" w:sz="1"/>
              <w:bottom w:val="none"/>
              <w:right w:val="single" w:color="CBD5E1" w:sz="1"/>
            </w:tcBorders>
            <w:shd w:fill="F8FAFC" w:val="clear"/>
            <w:tcMar>
              <w:top w:type="dxa" w:w="40"/>
              <w:left w:type="dxa" w:w="120"/>
              <w:bottom w:type="dxa" w:w="40"/>
              <w:right w:type="dxa" w:w="120"/>
            </w:tcMar>
          </w:tcPr>
          <w:p>
            <w:pPr>
              <w:spacing w:after="40" w:before="40"/>
            </w:pPr>
            <w:r>
              <w:rPr>
                <w:sz w:val="22"/>
                <w:szCs w:val="22"/>
              </w:rPr>
              <w:t xml:space="preserve">Hộp thoại lưu file sẽ xuất hiện để người dùng chọn nơi lưu trên máy tính.</w:t>
            </w:r>
          </w:p>
        </w:tc>
      </w:tr>
      <w:tr>
        <w:tc>
          <w:tcPr>
            <w:tcW w:type="dxa" w:w="600"/>
            <w:shd w:fill="1B2A4A" w:val="clear"/>
          </w:tcPr>
          <w:p/>
        </w:tc>
        <w:tc>
          <w:tcPr>
            <w:tcW w:type="dxa" w:w="8760"/>
            <w:tcBorders>
              <w:left w:val="single" w:color="CBD5E1" w:sz="1"/>
              <w:bottom w:val="single" w:color="CBD5E1" w:sz="1"/>
              <w:right w:val="single" w:color="CBD5E1" w:sz="1"/>
            </w:tcBorders>
            <w:shd w:fill="F8FAFC" w:val="clear"/>
          </w:tcPr>
          <w:p>
            <w:pPr>
              <w:spacing w:after="40"/>
            </w:pPr>
          </w:p>
        </w:tc>
      </w:tr>
    </w:tbl>
    <w:p>
      <w:pPr>
        <w:spacing w:after="80"/>
      </w:pPr>
    </w:p>
    <w:p>
      <w:pPr>
        <w:pStyle w:val="Heading2"/>
        <w:spacing w:after="80" w:before="240"/>
      </w:pPr>
      <w:r>
        <w:t xml:space="preserve">6.4  Sơ đồ luồng thao tác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1F5F9" w:val="clear"/>
            <w:tcMar>
              <w:top w:type="dxa" w:w="120"/>
              <w:left w:type="dxa" w:w="200"/>
              <w:bottom w:type="dxa" w:w="120"/>
              <w:right w:type="dxa" w:w="200"/>
            </w:tcMar>
          </w:tcPr>
          <w:p>
            <w:pPr>
              <w:spacing w:after="40" w:before="60"/>
            </w:pPr>
            <w:r>
              <w:rPr>
                <w:sz w:val="22"/>
                <w:szCs w:val="22"/>
              </w:rPr>
              <w:t xml:space="preserve">Mở tab Tra cứu Danh mục</w:t>
            </w:r>
            <w:r>
              <w:rPr>
                <w:color w:val="94A3B8"/>
                <w:sz w:val="22"/>
                <w:szCs w:val="22"/>
              </w:rPr>
              <w:t xml:space="preserve">  →  </w:t>
            </w:r>
            <w:r>
              <w:rPr>
                <w:b/>
                <w:bCs/>
                <w:sz w:val="22"/>
                <w:szCs w:val="22"/>
              </w:rPr>
              <w:t xml:space="preserve">① Bấm Tải dữ liệu</w:t>
            </w:r>
            <w:r>
              <w:rPr>
                <w:color w:val="94A3B8"/>
                <w:sz w:val="22"/>
                <w:szCs w:val="22"/>
              </w:rPr>
              <w:t xml:space="preserve">  →  Cây danh mục hiện ra  →  </w:t>
            </w:r>
          </w:p>
          <w:p>
            <w:pPr>
              <w:spacing w:after="40" w:before="0"/>
            </w:pPr>
            <w:r>
              <w:rPr>
                <w:color w:val="94A3B8"/>
                <w:sz w:val="22"/>
                <w:szCs w:val="22"/>
              </w:rPr>
              <w:t xml:space="preserve">  ┌── </w:t>
            </w:r>
            <w:r>
              <w:rPr>
                <w:i/>
                <w:iCs/>
                <w:sz w:val="22"/>
                <w:szCs w:val="22"/>
              </w:rPr>
              <w:t xml:space="preserve">Chỉ cần tra mã/tên cơ bản?</w:t>
            </w:r>
            <w:r>
              <w:rPr>
                <w:sz w:val="22"/>
                <w:szCs w:val="22"/>
              </w:rPr>
              <w:t xml:space="preserve">  →  ② Gõ tìm kiếm  →  Xem kết quả</w:t>
            </w:r>
          </w:p>
          <w:p>
            <w:pPr>
              <w:spacing w:after="60" w:before="0"/>
            </w:pPr>
            <w:r>
              <w:rPr>
                <w:color w:val="94A3B8"/>
                <w:sz w:val="22"/>
                <w:szCs w:val="22"/>
              </w:rPr>
              <w:t xml:space="preserve">  └── </w:t>
            </w:r>
            <w:r>
              <w:rPr>
                <w:i/>
                <w:iCs/>
                <w:sz w:val="22"/>
                <w:szCs w:val="22"/>
              </w:rPr>
              <w:t xml:space="preserve">Cần xem thuộc tính mở rộng?</w:t>
            </w:r>
            <w:r>
              <w:rPr>
                <w:sz w:val="22"/>
                <w:szCs w:val="22"/>
              </w:rPr>
              <w:t xml:space="preserve">  →  ③ Chọn Template NVL  →  Xem cột mở rộng</w:t>
            </w:r>
          </w:p>
          <w:p>
            <w:pPr>
              <w:spacing w:after="60" w:before="0"/>
            </w:pPr>
            <w:r>
              <w:rPr>
                <w:color w:val="94A3B8"/>
                <w:sz w:val="22"/>
                <w:szCs w:val="22"/>
              </w:rPr>
              <w:t xml:space="preserve">Muốn xuất dữ liệu?  →  </w:t>
            </w:r>
            <w:r>
              <w:rPr>
                <w:b/>
                <w:bCs/>
                <w:sz w:val="22"/>
                <w:szCs w:val="22"/>
              </w:rPr>
              <w:t xml:space="preserve">④ Export Excel</w:t>
            </w:r>
            <w:r>
              <w:rPr>
                <w:sz w:val="22"/>
                <w:szCs w:val="22"/>
              </w:rPr>
              <w:t xml:space="preserve">  →  Lưu file .xlsx</w:t>
            </w:r>
          </w:p>
        </w:tc>
      </w:tr>
    </w:tbl>
    <w:p>
      <w:pPr>
        <w:spacing w:after="80"/>
      </w:pPr>
    </w:p>
    <w:p>
      <w:pPr>
        <w:pStyle w:val="Heading2"/>
        <w:spacing w:after="80" w:before="240"/>
      </w:pPr>
      <w:r>
        <w:t xml:space="preserve">6.5  Các tình huống và xử lý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1B2A4A" w:val="clear"/>
            <w:tcMar>
              <w:top w:type="dxa" w:w="80"/>
              <w:left w:type="dxa" w:w="120"/>
              <w:bottom w:type="dxa" w:w="80"/>
              <w:right w:type="dxa" w:w="120"/>
            </w:tcMar>
            <w:vAlign w:val="center"/>
          </w:tcPr>
          <w:p>
            <w:pPr>
              <w:spacing w:after="80" w:before="80"/>
            </w:pPr>
            <w:r>
              <w:rPr>
                <w:b/>
                <w:bCs/>
                <w:color w:val="FFFFFF"/>
                <w:sz w:val="22"/>
                <w:szCs w:val="22"/>
              </w:rPr>
              <w:t xml:space="preserve">Hiện tượng</w:t>
            </w:r>
          </w:p>
        </w:tc>
        <w:tc>
          <w:tcPr>
            <w:tcW w:type="dxa" w:w="3000"/>
            <w:shd w:fill="1B2A4A" w:val="clear"/>
            <w:tcMar>
              <w:top w:type="dxa" w:w="80"/>
              <w:left w:type="dxa" w:w="120"/>
              <w:bottom w:type="dxa" w:w="80"/>
              <w:right w:type="dxa" w:w="120"/>
            </w:tcMar>
            <w:vAlign w:val="center"/>
          </w:tcPr>
          <w:p>
            <w:pPr>
              <w:spacing w:after="80" w:before="80"/>
            </w:pPr>
            <w:r>
              <w:rPr>
                <w:b/>
                <w:bCs/>
                <w:color w:val="FFFFFF"/>
                <w:sz w:val="22"/>
                <w:szCs w:val="22"/>
              </w:rPr>
              <w:t xml:space="preserve">Nguyên nhân thường gặp</w:t>
            </w:r>
          </w:p>
        </w:tc>
        <w:tc>
          <w:tcPr>
            <w:tcW w:type="dxa" w:w="3360"/>
            <w:shd w:fill="1B2A4A" w:val="clear"/>
            <w:tcMar>
              <w:top w:type="dxa" w:w="80"/>
              <w:left w:type="dxa" w:w="120"/>
              <w:bottom w:type="dxa" w:w="80"/>
              <w:right w:type="dxa" w:w="120"/>
            </w:tcMar>
            <w:vAlign w:val="center"/>
          </w:tcPr>
          <w:p>
            <w:pPr>
              <w:spacing w:after="80" w:before="80"/>
            </w:pPr>
            <w:r>
              <w:rPr>
                <w:b/>
                <w:bCs/>
                <w:color w:val="FFFFFF"/>
                <w:sz w:val="22"/>
                <w:szCs w:val="22"/>
              </w:rPr>
              <w:t xml:space="preserve">Xử lý</w:t>
            </w:r>
          </w:p>
        </w:tc>
      </w:tr>
      <w:tr>
        <w:tc>
          <w:tcPr>
            <w:tcW w:type="dxa" w:w="300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Bấm Tải dữ liệu nhưng cây không hiện</w:t>
            </w:r>
          </w:p>
        </w:tc>
        <w:tc>
          <w:tcPr>
            <w:tcW w:type="dxa" w:w="300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Mất kết nối mạng nội bộ đến SQL Server BRAVO</w:t>
            </w:r>
          </w:p>
        </w:tc>
        <w:tc>
          <w:tcPr>
            <w:tcW w:type="dxa" w:w="336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Kiểm tra kết nối mạng và trạng thái Database ở góc trên màn hình. Liên hệ IT nếu đèn trạng thái đỏ.</w:t>
            </w:r>
          </w:p>
        </w:tc>
      </w:tr>
      <w:tr>
        <w:tc>
          <w:tcPr>
            <w:tcW w:type="dxa" w:w="3000"/>
            <w:shd w:fill="F8FAFC" w:val="clear"/>
            <w:tcMar>
              <w:top w:type="dxa" w:w="80"/>
              <w:left w:type="dxa" w:w="120"/>
              <w:bottom w:type="dxa" w:w="80"/>
              <w:right w:type="dxa" w:w="120"/>
            </w:tcMar>
            <w:vAlign w:val="center"/>
          </w:tcPr>
          <w:p>
            <w:pPr>
              <w:spacing w:after="80" w:before="80"/>
            </w:pPr>
            <w:r>
              <w:rPr>
                <w:b w:val="false"/>
                <w:bCs w:val="false"/>
                <w:color w:val="1E293B"/>
                <w:sz w:val="22"/>
                <w:szCs w:val="22"/>
              </w:rPr>
              <w:t xml:space="preserve">Tải chậm (&gt;30 giây)</w:t>
            </w:r>
          </w:p>
        </w:tc>
        <w:tc>
          <w:tcPr>
            <w:tcW w:type="dxa" w:w="300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Danh mục vật tư quá lớn hoặc mạng nội bộ tắc nghẽn</w:t>
            </w:r>
          </w:p>
        </w:tc>
        <w:tc>
          <w:tcPr>
            <w:tcW w:type="dxa" w:w="336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Chờ hoàn tất. Nếu thường xuyên chậm, báo IT kiểm tra hiệu năng SQL Server.</w:t>
            </w:r>
          </w:p>
        </w:tc>
      </w:tr>
      <w:tr>
        <w:tc>
          <w:tcPr>
            <w:tcW w:type="dxa" w:w="300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Cột thuộc tính mở rộng toàn bộ trống khi chọn Template</w:t>
            </w:r>
          </w:p>
        </w:tc>
        <w:tc>
          <w:tcPr>
            <w:tcW w:type="dxa" w:w="300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Trường đó chưa được nhập vào BRAVO cho nhóm vật tư này</w:t>
            </w:r>
          </w:p>
        </w:tc>
        <w:tc>
          <w:tcPr>
            <w:tcW w:type="dxa" w:w="336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Kiểm tra trực tiếp trong BRAVO xem trường đó có dữ liệu không. Đây không phải lỗi phần mềm.</w:t>
            </w:r>
          </w:p>
        </w:tc>
      </w:tr>
      <w:tr>
        <w:tc>
          <w:tcPr>
            <w:tcW w:type="dxa" w:w="3000"/>
            <w:shd w:fill="F8FAFC" w:val="clear"/>
            <w:tcMar>
              <w:top w:type="dxa" w:w="80"/>
              <w:left w:type="dxa" w:w="120"/>
              <w:bottom w:type="dxa" w:w="80"/>
              <w:right w:type="dxa" w:w="120"/>
            </w:tcMar>
            <w:vAlign w:val="center"/>
          </w:tcPr>
          <w:p>
            <w:pPr>
              <w:spacing w:after="80" w:before="80"/>
            </w:pPr>
            <w:r>
              <w:rPr>
                <w:b w:val="false"/>
                <w:bCs w:val="false"/>
                <w:color w:val="1E293B"/>
                <w:sz w:val="22"/>
                <w:szCs w:val="22"/>
              </w:rPr>
              <w:t xml:space="preserve">Dropdown Template trống (không có mục nào)</w:t>
            </w:r>
          </w:p>
        </w:tc>
        <w:tc>
          <w:tcPr>
            <w:tcW w:type="dxa" w:w="300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Chưa có Template nào được cấu hình trong bảng ImportTemplate của BOMTool</w:t>
            </w:r>
          </w:p>
        </w:tc>
        <w:tc>
          <w:tcPr>
            <w:tcW w:type="dxa" w:w="336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Liên hệ Quản trị viên hệ thống để thêm cấu hình Template tương ứng với nhóm NVL.</w:t>
            </w:r>
          </w:p>
        </w:tc>
      </w:tr>
      <w:tr>
        <w:tc>
          <w:tcPr>
            <w:tcW w:type="dxa" w:w="300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Nút Export Excel bị vô hiệu hóa</w:t>
            </w:r>
          </w:p>
        </w:tc>
        <w:tc>
          <w:tcPr>
            <w:tcW w:type="dxa" w:w="300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Chưa tải dữ liệu hoặc cây đang trống</w:t>
            </w:r>
          </w:p>
        </w:tc>
        <w:tc>
          <w:tcPr>
            <w:tcW w:type="dxa" w:w="336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Bấm Tải dữ liệu trước, đợi cây hiển thị, rồi mới Export.</w:t>
            </w:r>
          </w:p>
        </w:tc>
      </w:tr>
      <w:tr>
        <w:tc>
          <w:tcPr>
            <w:tcW w:type="dxa" w:w="3000"/>
            <w:shd w:fill="F8FAFC" w:val="clear"/>
            <w:tcMar>
              <w:top w:type="dxa" w:w="80"/>
              <w:left w:type="dxa" w:w="120"/>
              <w:bottom w:type="dxa" w:w="80"/>
              <w:right w:type="dxa" w:w="120"/>
            </w:tcMar>
            <w:vAlign w:val="center"/>
          </w:tcPr>
          <w:p>
            <w:pPr>
              <w:spacing w:after="80" w:before="80"/>
            </w:pPr>
            <w:r>
              <w:rPr>
                <w:b w:val="false"/>
                <w:bCs w:val="false"/>
                <w:color w:val="1E293B"/>
                <w:sz w:val="22"/>
                <w:szCs w:val="22"/>
              </w:rPr>
              <w:t xml:space="preserve">Cột "Mã nhóm vật tư" hiển thị số thay vì tên</w:t>
            </w:r>
          </w:p>
        </w:tc>
        <w:tc>
          <w:tcPr>
            <w:tcW w:type="dxa" w:w="300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View vB20Item trong BRAVO chưa được JOIN bảng tra cứu tên nhóm</w:t>
            </w:r>
          </w:p>
        </w:tc>
        <w:tc>
          <w:tcPr>
            <w:tcW w:type="dxa" w:w="336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Liên hệ IT/DBA để bổ sung JOIN vào định nghĩa view vB20Item. Phần mềm tự động dùng mã số làm fallback.</w:t>
            </w:r>
          </w:p>
        </w:tc>
      </w:tr>
    </w:tbl>
    <w:p>
      <w:pPr>
        <w:spacing w:after="80"/>
      </w:pPr>
    </w:p>
    <w:p>
      <w:pPr>
        <w:pStyle w:val="Heading2"/>
        <w:spacing w:after="80" w:before="240"/>
      </w:pPr>
      <w:r>
        <w:t xml:space="preserve">6.6  Phím tắt và thao tác nhanh</w:t>
      </w:r>
    </w:p>
    <w:p>
      <w:pPr>
        <w:pStyle w:val="ListParagraph"/>
        <w:numPr>
          <w:ilvl w:val="0"/>
          <w:numId w:val="2"/>
        </w:numPr>
        <w:spacing w:after="80"/>
      </w:pPr>
      <w:r>
        <w:rPr>
          <w:b/>
          <w:bCs/>
          <w:sz w:val="24"/>
          <w:szCs w:val="24"/>
        </w:rPr>
        <w:t xml:space="preserve">F5</w:t>
      </w:r>
      <w:r>
        <w:rPr>
          <w:sz w:val="24"/>
          <w:szCs w:val="24"/>
        </w:rPr>
        <w:t xml:space="preserve"> — Tải lại dữ liệu (tương đương bấm nút Tải dữ liệu).</w:t>
      </w:r>
    </w:p>
    <w:p>
      <w:pPr>
        <w:pStyle w:val="ListParagraph"/>
        <w:numPr>
          <w:ilvl w:val="0"/>
          <w:numId w:val="2"/>
        </w:numPr>
        <w:spacing w:after="80"/>
      </w:pPr>
      <w:r>
        <w:rPr>
          <w:b/>
          <w:bCs/>
          <w:sz w:val="24"/>
          <w:szCs w:val="24"/>
        </w:rPr>
        <w:t xml:space="preserve">Ctrl + F</w:t>
      </w:r>
      <w:r>
        <w:rPr>
          <w:sz w:val="24"/>
          <w:szCs w:val="24"/>
        </w:rPr>
        <w:t xml:space="preserve"> — Đặt con trỏ vào ô tìm kiếm.</w:t>
      </w:r>
    </w:p>
    <w:p>
      <w:pPr>
        <w:pStyle w:val="ListParagraph"/>
        <w:numPr>
          <w:ilvl w:val="0"/>
          <w:numId w:val="2"/>
        </w:numPr>
        <w:spacing w:after="80"/>
      </w:pPr>
      <w:r>
        <w:rPr>
          <w:b/>
          <w:bCs/>
          <w:sz w:val="24"/>
          <w:szCs w:val="24"/>
        </w:rPr>
        <w:t xml:space="preserve">Esc</w:t>
      </w:r>
      <w:r>
        <w:rPr>
          <w:sz w:val="24"/>
          <w:szCs w:val="24"/>
        </w:rPr>
        <w:t xml:space="preserve"> — Xóa bộ lọc tìm kiếm, quay về xem toàn bộ cây.</w:t>
      </w:r>
    </w:p>
    <w:p>
      <w:pPr>
        <w:pStyle w:val="ListParagraph"/>
        <w:numPr>
          <w:ilvl w:val="0"/>
          <w:numId w:val="2"/>
        </w:numPr>
        <w:spacing w:after="80"/>
      </w:pPr>
      <w:r>
        <w:rPr>
          <w:b/>
          <w:bCs/>
          <w:sz w:val="24"/>
          <w:szCs w:val="24"/>
        </w:rPr>
        <w:t xml:space="preserve">Click vào tên nhóm</w:t>
      </w:r>
      <w:r>
        <w:rPr>
          <w:sz w:val="24"/>
          <w:szCs w:val="24"/>
        </w:rPr>
        <w:t xml:space="preserve"> — Mở rộng / Thu gọn nhóm vật tư.</w:t>
      </w:r>
    </w:p>
    <w:p>
      <w:pPr>
        <w:pStyle w:val="ListParagraph"/>
        <w:numPr>
          <w:ilvl w:val="0"/>
          <w:numId w:val="2"/>
        </w:numPr>
        <w:spacing w:after="80"/>
      </w:pPr>
      <w:r>
        <w:rPr>
          <w:b/>
          <w:bCs/>
          <w:sz w:val="24"/>
          <w:szCs w:val="24"/>
        </w:rPr>
        <w:t xml:space="preserve">Double-click vào tên nhóm</w:t>
      </w:r>
      <w:r>
        <w:rPr>
          <w:sz w:val="24"/>
          <w:szCs w:val="24"/>
        </w:rPr>
        <w:t xml:space="preserve"> — Mở rộng đến cấp vật tư lá của nhóm đó.</w:t>
      </w:r>
    </w:p>
    <w:p>
      <w:pPr>
        <w:spacing w:after="80"/>
      </w:pPr>
    </w:p>
    <w:p>
      <w:pPr>
        <w:pStyle w:val="Heading2"/>
        <w:spacing w:after="80" w:before="240"/>
      </w:pPr>
      <w:r>
        <w:t xml:space="preserve">6.7  Yêu cầu phía máy chủ (IT/DBA)</w:t>
      </w:r>
    </w:p>
    <w:p>
      <w:pPr>
        <w:spacing w:after="120"/>
      </w:pPr>
      <w:r>
        <w:rPr>
          <w:sz w:val="24"/>
          <w:szCs w:val="24"/>
        </w:rPr>
        <w:t xml:space="preserve">Tính năng Tra cứu Danh mục và xem theo Template NVL yêu cầu các đối tượng sau đã được triển khai trên SQL Server BRAVO: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B2A4A" w:val="clear"/>
            <w:tcMar>
              <w:top w:type="dxa" w:w="80"/>
              <w:left w:type="dxa" w:w="120"/>
              <w:bottom w:type="dxa" w:w="80"/>
              <w:right w:type="dxa" w:w="120"/>
            </w:tcMar>
            <w:vAlign w:val="center"/>
          </w:tcPr>
          <w:p>
            <w:pPr>
              <w:spacing w:after="80" w:before="80"/>
            </w:pPr>
            <w:r>
              <w:rPr>
                <w:b/>
                <w:bCs/>
                <w:color w:val="FFFFFF"/>
                <w:sz w:val="22"/>
                <w:szCs w:val="22"/>
              </w:rPr>
              <w:t xml:space="preserve">Đối tượng</w:t>
            </w:r>
          </w:p>
        </w:tc>
        <w:tc>
          <w:tcPr>
            <w:tcW w:type="dxa" w:w="2400"/>
            <w:shd w:fill="1B2A4A" w:val="clear"/>
            <w:tcMar>
              <w:top w:type="dxa" w:w="80"/>
              <w:left w:type="dxa" w:w="120"/>
              <w:bottom w:type="dxa" w:w="80"/>
              <w:right w:type="dxa" w:w="120"/>
            </w:tcMar>
            <w:vAlign w:val="center"/>
          </w:tcPr>
          <w:p>
            <w:pPr>
              <w:spacing w:after="80" w:before="80"/>
            </w:pPr>
            <w:r>
              <w:rPr>
                <w:b/>
                <w:bCs/>
                <w:color w:val="FFFFFF"/>
                <w:sz w:val="22"/>
                <w:szCs w:val="22"/>
              </w:rPr>
              <w:t xml:space="preserve">Loại</w:t>
            </w:r>
          </w:p>
        </w:tc>
        <w:tc>
          <w:tcPr>
            <w:tcW w:type="dxa" w:w="4560"/>
            <w:shd w:fill="1B2A4A" w:val="clear"/>
            <w:tcMar>
              <w:top w:type="dxa" w:w="80"/>
              <w:left w:type="dxa" w:w="120"/>
              <w:bottom w:type="dxa" w:w="80"/>
              <w:right w:type="dxa" w:w="120"/>
            </w:tcMar>
            <w:vAlign w:val="center"/>
          </w:tcPr>
          <w:p>
            <w:pPr>
              <w:spacing w:after="80" w:before="80"/>
            </w:pPr>
            <w:r>
              <w:rPr>
                <w:b/>
                <w:bCs/>
                <w:color w:val="FFFFFF"/>
                <w:sz w:val="22"/>
                <w:szCs w:val="22"/>
              </w:rPr>
              <w:t xml:space="preserve">Mô tả</w:t>
            </w:r>
          </w:p>
        </w:tc>
      </w:tr>
      <w:tr>
        <w:tc>
          <w:tcPr>
            <w:tcW w:type="dxa" w:w="240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B20Item</w:t>
            </w:r>
          </w:p>
        </w:tc>
        <w:tc>
          <w:tcPr>
            <w:tcW w:type="dxa" w:w="240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Table (BRAVO gốc)</w:t>
            </w:r>
          </w:p>
        </w:tc>
        <w:tc>
          <w:tcPr>
            <w:tcW w:type="dxa" w:w="456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Bảng danh mục vật tư chính. Phải tồn tại và có dữ liệu.</w:t>
            </w:r>
          </w:p>
        </w:tc>
      </w:tr>
      <w:tr>
        <w:tc>
          <w:tcPr>
            <w:tcW w:type="dxa" w:w="2400"/>
            <w:shd w:fill="F8FAFC" w:val="clear"/>
            <w:tcMar>
              <w:top w:type="dxa" w:w="80"/>
              <w:left w:type="dxa" w:w="120"/>
              <w:bottom w:type="dxa" w:w="80"/>
              <w:right w:type="dxa" w:w="120"/>
            </w:tcMar>
            <w:vAlign w:val="center"/>
          </w:tcPr>
          <w:p>
            <w:pPr>
              <w:spacing w:after="80" w:before="80"/>
            </w:pPr>
            <w:r>
              <w:rPr>
                <w:b w:val="false"/>
                <w:bCs w:val="false"/>
                <w:color w:val="1E293B"/>
                <w:sz w:val="22"/>
                <w:szCs w:val="22"/>
              </w:rPr>
              <w:t xml:space="preserve">vB20Item</w:t>
            </w:r>
          </w:p>
        </w:tc>
        <w:tc>
          <w:tcPr>
            <w:tcW w:type="dxa" w:w="240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View (cần tạo)</w:t>
            </w:r>
          </w:p>
        </w:tc>
        <w:tc>
          <w:tcPr>
            <w:tcW w:type="dxa" w:w="456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View mở rộng B20Item, JOIN thêm B20ItemInfo và các bảng tra cứu tên (ItemGroup, ItemType...). Phần mềm tự động phát hiện cột nào có sẵn qua INFORMATION_SCHEMA.</w:t>
            </w:r>
          </w:p>
        </w:tc>
      </w:tr>
      <w:tr>
        <w:tc>
          <w:tcPr>
            <w:tcW w:type="dxa" w:w="2400"/>
            <w:shd w:fill="FFFFFF" w:val="clear"/>
            <w:tcMar>
              <w:top w:type="dxa" w:w="80"/>
              <w:left w:type="dxa" w:w="120"/>
              <w:bottom w:type="dxa" w:w="80"/>
              <w:right w:type="dxa" w:w="120"/>
            </w:tcMar>
            <w:vAlign w:val="center"/>
          </w:tcPr>
          <w:p>
            <w:pPr>
              <w:spacing w:after="80" w:before="80"/>
            </w:pPr>
            <w:r>
              <w:rPr>
                <w:b w:val="false"/>
                <w:bCs w:val="false"/>
                <w:color w:val="1E293B"/>
                <w:sz w:val="22"/>
                <w:szCs w:val="22"/>
              </w:rPr>
              <w:t xml:space="preserve">ImportTemplate</w:t>
            </w:r>
          </w:p>
        </w:tc>
        <w:tc>
          <w:tcPr>
            <w:tcW w:type="dxa" w:w="240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Table (BOMTool)</w:t>
            </w:r>
          </w:p>
        </w:tc>
        <w:tc>
          <w:tcPr>
            <w:tcW w:type="dxa" w:w="4560"/>
            <w:shd w:fill="FFFFFF" w:val="clear"/>
            <w:tcMar>
              <w:top w:type="dxa" w:w="80"/>
              <w:left w:type="dxa" w:w="120"/>
              <w:bottom w:type="dxa" w:w="80"/>
              <w:right w:type="dxa" w:w="120"/>
            </w:tcMar>
            <w:vAlign w:val="center"/>
          </w:tcPr>
          <w:p>
            <w:pPr>
              <w:spacing w:after="80" w:before="80"/>
            </w:pPr>
            <w:r>
              <w:rPr>
                <w:b w:val="false"/>
                <w:bCs w:val="false"/>
                <w:color w:val="334155"/>
                <w:sz w:val="22"/>
                <w:szCs w:val="22"/>
              </w:rPr>
              <w:t xml:space="preserve">Danh sách Template nhập liệu. Cần có ít nhất 1 bản ghi để Dropdown Template hoạt động.</w:t>
            </w:r>
          </w:p>
        </w:tc>
      </w:tr>
      <w:tr>
        <w:tc>
          <w:tcPr>
            <w:tcW w:type="dxa" w:w="2400"/>
            <w:shd w:fill="F8FAFC" w:val="clear"/>
            <w:tcMar>
              <w:top w:type="dxa" w:w="80"/>
              <w:left w:type="dxa" w:w="120"/>
              <w:bottom w:type="dxa" w:w="80"/>
              <w:right w:type="dxa" w:w="120"/>
            </w:tcMar>
            <w:vAlign w:val="center"/>
          </w:tcPr>
          <w:p>
            <w:pPr>
              <w:spacing w:after="80" w:before="80"/>
            </w:pPr>
            <w:r>
              <w:rPr>
                <w:b w:val="false"/>
                <w:bCs w:val="false"/>
                <w:color w:val="1E293B"/>
                <w:sz w:val="22"/>
                <w:szCs w:val="22"/>
              </w:rPr>
              <w:t xml:space="preserve">ImportTemplateDetail</w:t>
            </w:r>
          </w:p>
        </w:tc>
        <w:tc>
          <w:tcPr>
            <w:tcW w:type="dxa" w:w="240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Table (BOMTool)</w:t>
            </w:r>
          </w:p>
        </w:tc>
        <w:tc>
          <w:tcPr>
            <w:tcW w:type="dxa" w:w="4560"/>
            <w:shd w:fill="F8FAFC" w:val="clear"/>
            <w:tcMar>
              <w:top w:type="dxa" w:w="80"/>
              <w:left w:type="dxa" w:w="120"/>
              <w:bottom w:type="dxa" w:w="80"/>
              <w:right w:type="dxa" w:w="120"/>
            </w:tcMar>
            <w:vAlign w:val="center"/>
          </w:tcPr>
          <w:p>
            <w:pPr>
              <w:spacing w:after="80" w:before="80"/>
            </w:pPr>
            <w:r>
              <w:rPr>
                <w:b w:val="false"/>
                <w:bCs w:val="false"/>
                <w:color w:val="334155"/>
                <w:sz w:val="22"/>
                <w:szCs w:val="22"/>
              </w:rPr>
              <w:t xml:space="preserve">Chi tiết cột của từng Template, bao gồm cột ColView (ánh xạ sang tên cột hiển thị trong vB20Item). Script thêm cột ColView: DemoData/add_colview_to_importtemplatedetail.sql.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Borders>
              <w:top w:val="single" w:color="FFC107" w:sz="4"/>
              <w:left w:val="single" w:color="FFC107" w:sz="12"/>
              <w:bottom w:val="single" w:color="FFC107" w:sz="4"/>
              <w:right w:val="single" w:color="FFC107" w:sz="4"/>
            </w:tcBorders>
            <w:shd w:fill="FFF3CD" w:val="clear"/>
            <w:tcMar>
              <w:top w:type="dxa" w:w="80"/>
              <w:left w:type="dxa" w:w="160"/>
              <w:bottom w:type="dxa" w:w="80"/>
              <w:right w:type="dxa" w:w="160"/>
            </w:tcMar>
          </w:tcPr>
          <w:p>
            <w:pPr>
              <w:spacing w:after="0" w:before="60"/>
            </w:pPr>
            <w:r>
              <w:rPr>
                <w:b/>
                <w:bCs/>
                <w:sz w:val="22"/>
                <w:szCs w:val="22"/>
              </w:rPr>
              <w:t xml:space="preserve">⚠️ Lưu ý triển khai  </w:t>
            </w:r>
            <w:r>
              <w:rPr>
                <w:sz w:val="22"/>
                <w:szCs w:val="22"/>
              </w:rPr>
              <w:t xml:space="preserve">View vB20Item cần được tạo trong cùng database B10_Boho_Data với B20Item.</w:t>
            </w:r>
          </w:p>
        </w:tc>
      </w:tr>
      <w:tr>
        <w:tc>
          <w:tcPr>
            <w:tcBorders>
              <w:top w:val="single" w:color="FFC107" w:sz="4"/>
              <w:left w:val="single" w:color="FFC107" w:sz="12"/>
              <w:bottom w:val="single" w:color="FFC107" w:sz="4"/>
              <w:right w:val="single" w:color="FFC107" w:sz="4"/>
            </w:tcBorders>
            <w:shd w:fill="FFF3CD" w:val="clear"/>
            <w:tcMar>
              <w:top w:type="dxa" w:w="80"/>
              <w:left w:type="dxa" w:w="160"/>
              <w:bottom w:type="dxa" w:w="80"/>
              <w:right w:type="dxa" w:w="160"/>
            </w:tcMar>
          </w:tcPr>
          <w:p>
            <w:pPr>
              <w:spacing w:after="0" w:before="0"/>
            </w:pPr>
            <w:r>
              <w:rPr>
                <w:sz w:val="22"/>
                <w:szCs w:val="22"/>
              </w:rPr>
              <w:t xml:space="preserve">Phần mềm sử dụng INFORMATION_SCHEMA để tự phát hiện cột nào có trong vB20Item — không cần cấu hình thêm trong app khi bổ sung cột mới vào view.</w:t>
            </w:r>
          </w:p>
        </w:tc>
      </w:tr>
      <w:tr>
        <w:tc>
          <w:tcPr>
            <w:tcBorders>
              <w:top w:val="single" w:color="FFC107" w:sz="4"/>
              <w:left w:val="single" w:color="FFC107" w:sz="12"/>
              <w:bottom w:val="single" w:color="FFC107" w:sz="4"/>
              <w:right w:val="single" w:color="FFC107" w:sz="4"/>
            </w:tcBorders>
            <w:shd w:fill="FFF3CD" w:val="clear"/>
            <w:tcMar>
              <w:top w:type="dxa" w:w="80"/>
              <w:left w:type="dxa" w:w="160"/>
              <w:bottom w:type="dxa" w:w="80"/>
              <w:right w:type="dxa" w:w="160"/>
            </w:tcMar>
          </w:tcPr>
          <w:p>
            <w:pPr>
              <w:spacing w:after="60" w:before="0"/>
            </w:pPr>
            <w:r>
              <w:rPr>
                <w:sz w:val="22"/>
                <w:szCs w:val="22"/>
              </w:rPr>
              <w:t xml:space="preserve">Script add_colview_to_importtemplatedetail.sql cần được chạy một lần trên database BOMTool để điền giá trị ColView cho các cột tra cứu (ItemGroupId → ItemGroupName, v.v.).</w:t>
            </w:r>
          </w:p>
        </w:tc>
      </w:tr>
    </w:tbl>
    <w:p>
      <w:pPr>
        <w:spacing w:after="80"/>
      </w:pPr>
    </w:p>
    <w:p>
      <w:pPr>
        <w:spacing w:after="80"/>
      </w:pPr>
    </w:p>
    <w:p>
      <w:pPr>
        <w:spacing w:after="80" w:before="400"/>
        <w:jc w:val="center"/>
      </w:pPr>
      <w:r>
        <w:rPr>
          <w:color w:val="CBD5E1"/>
          <w:sz w:val="18"/>
          <w:szCs w:val="18"/>
        </w:rPr>
        <w:t xml:space="preserve">─────────────────────────────────────────────────</w:t>
      </w:r>
    </w:p>
    <w:p>
      <w:pPr>
        <w:jc w:val="center"/>
      </w:pPr>
      <w:r>
        <w:rPr>
          <w:color w:val="94A3B8"/>
          <w:sz w:val="18"/>
          <w:szCs w:val="18"/>
        </w:rPr>
        <w:t xml:space="preserve">Tài liệu bổ sung cho BOHO BOM2BRAVO v2.1  •  Cập nhật 28/07/2026  •  Nội bộ</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lvl w:ilvl="1" w15:tentative="1">
      <w:start w:val="1"/>
      <w:numFmt w:val="bullet"/>
      <w:lvlText w:val="◦"/>
      <w:lvlJc w:val="left"/>
      <w:pPr>
        <w:ind w:left="1080" w:hanging="360"/>
      </w:pPr>
      <w:rPr>
        <w:rFonts w:ascii="Courier New" w:cs="Courier New" w:eastAsia="Courier New" w:hAnsi="Courier New"/>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2026-07-28T01:07:22.587Z</dcterms:created>
  <dcterms:modified xsi:type="dcterms:W3CDTF">2026-07-28T01:07:22.588Z</dcterms:modified>
</cp:coreProperties>
</file>

<file path=docProps/custom.xml><?xml version="1.0" encoding="utf-8"?>
<Properties xmlns="http://schemas.openxmlformats.org/officeDocument/2006/custom-properties" xmlns:vt="http://schemas.openxmlformats.org/officeDocument/2006/docPropsVTypes"/>
</file>