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T- 97.7 F, HR- 61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134/71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Edema, unspecified. Knowledge deficit regarding measures to control Edema, unspecified and the medication no medication found in database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Check O₂ saturation level with signs and symptoms of respiratory distress. SN to evaluate therapeutic response to current/new medications and compliance to medication/diet regimen, home safety issues and psychosocial adjustment. Edema occurs when tiny blood vessels in your body (capillaries) leak fluid. The fluid builds up in surrounding tissues, leading to swelling. Mild cases of edema may result from: Sitting or staying in one position for too long. Lifestyle changes can help treat edema, including elevating the affected limb, exercise, reduced salt intake, and wearing compression socks. Severe edema can be treated with diuretics-medications that help expel excess fluid in urine. Most of the time, edema is not a serious illness, but it may be a sign for one. Here are some examples: Venous insufficiency can cause edema in the feet and ankles, because the veins are having trouble transporting enough blood all the way to the feet and back to the heart. SN instructed Patient/PCG regarding the medication no medication found in database.  no medication found in database. SN advised Patient/PCG to take medication no medication found in database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