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HR- 88 bpm, RR - 17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Bilateral primary osteoarthritis. Knowledge deficit regarding measures to control Bilateral primary osteoarthritis and the medication Tylenol 325 mg, 2 tablets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Bilateral primary osteoarthritis is mostly related to aging. With aging, the water content of the cartilage increases and the protein makeup of cartilage degenerates. Repetitive use of the joints over the years causes damage to the cartilage that leads to joint pain and swelling. Osteoarthritis is a degenerative, non-inflammatory joint disease. The cartilage that protects the end of bones is worn away; it can affect all mobile joints. Cartilage is a protein substance that serves as a "cushion" between the bones of the joints. Most cases of osteoarthritis have no known cause and are referred to as Bilateral primary osteoarthritis. SN instructed Patient/PCG regarding the medication Tylenol 325 mg. This drug is used to treat mild to moderate pain (from headaches, menstrual periods, toothaches, backaches, osteoarthritis, or cold/flu aches and pains) and to reduce fever. SN advised Patient/PCG to take medication Tylenol 325 mg, 2 tablets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