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T- 98.1 F, HR- 99 bpm, RR - 19 per min BS 198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145/78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Generalized anxiety disorder. Knowledge deficit regarding measures to control Generalized anxiety disorder and the medication clonazepam 0.5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Generalized Anxiety Disorder (GAD) is characterized by persistent and excessive worry about several different things. People with GAD may anticipate disaster and may be overly concerned about money, health, family, work, or other issues. Individuals with GAD find it difficult to control their worry. They may worry more than seems warranted about actual events or may expect the worst even when there is no apparent reason for concern. GAD is diagnosed when a person finds it difficult to control worry on more days than not for at least six months. SN instructed Patient/PCG regarding the medication clonazepam. Clonazepam is used to prevent and control seizures and to treat panic attacks. It works by calming your brain and nerves. SN advised Patient/PCG to take medication clonazepam 0.5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10:43-11:28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