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2/10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T- 98.5 F, HR- 85 bpm, RR - 20 per min BS 198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133/74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Upon today’s assessment patient's condition is stable, vital signs remain stable recently. Patient/PCG monitored with discharge instruction.</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SN informed Patient/PCG regarding possible discharge from services next visit. Patient/ PCG instructed re medication regimen -take all prescribed medications as ordered; if a dose is skipped never take double dose; do not stop taking medicine abruptly, keep your medicine in original container. Instructions are: measures to increase activity tolerance -use energy saving techniques, rest frequently during an activity, schedule an activity when most tolerated-after rest periods, after pain meds, at least one hour after meals; put most frequently used items within easy reach; eat a well-balanced diet; set realistic goals.</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evaluate Patient/Pcg regarding possible discharge.</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10:43-11:28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