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Shoulders,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5/10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600 mg, 1 tablet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03/12/25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T- 98.2 F, HR- 80 bpm, RR - 17 per min BS 179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143/68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Primary osteoarthritis, left shoulder. Knowledge deficit regarding measures to control Primary osteoarthritis, left shoulder and the medication ibuprofen 600 mg, 1 tablet by mouth every 8 hours as needed for pain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Primary osteoarthritis of the left shoulder is a degenerative joint disease characterized by the gradual wearing away of the articular cartilage, leading to pain and stiffness. This condition often affects individuals over the age of 50, but can also occur due to previous injuries. Symptoms include pain during movement, stiffness, and sometimes pain at rest. Diagnosis is typically confirmed through physical examination and imaging studies. Treatment focuses on pain management and maintaining joint function. SN instructed Patient/PCG regarding the medication ibuprofen. Ibuprofen is a nonsteroidal anti-inflammatory drug (NSAID) that helps reduce inflammation and relieve pain. SN advised Patient/PCG to take medication ibuprofen 600 mg, 1 tablet by mouth every 8 hours as needed for pain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Davit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156-001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FORD, HENRY</w:t>
                  </w:r>
                </w:p>
              </w:tc>
              <w:tc>
                <w:tcPr>
                  <w:tcW w:w="1604" w:type="dxa"/>
                </w:tcPr>
                <w:p w14:paraId="16150DB7" w14:textId="27F47622" w:rsidR="005C5A1A" w:rsidRDefault="005C5A1A" w:rsidP="005C5A1A">
                  <w:pPr>
                    <w:rPr>
                      <w:b/>
                      <w:sz w:val="18"/>
                      <w:szCs w:val="18"/>
                    </w:rPr>
                  </w:pPr>
                  <w:r>
                    <w:rPr>
                      <w:b/>
                      <w:sz w:val="18"/>
                      <w:szCs w:val="18"/>
                    </w:rPr>
                    <w:t xml:space="preserve"> 03/13/25</w:t>
                  </w:r>
                </w:p>
              </w:tc>
              <w:tc>
                <w:tcPr>
                  <w:tcW w:w="2356" w:type="dxa"/>
                </w:tcPr>
                <w:p w14:paraId="40BBE46C" w14:textId="57AC7CAE" w:rsidR="005C5A1A" w:rsidRDefault="005C5A1A" w:rsidP="005C5A1A">
                  <w:pPr>
                    <w:rPr>
                      <w:b/>
                      <w:sz w:val="18"/>
                      <w:szCs w:val="18"/>
                    </w:rPr>
                  </w:pPr>
                  <w:r>
                    <w:rPr>
                      <w:b/>
                      <w:sz w:val="18"/>
                      <w:szCs w:val="18"/>
                    </w:rPr>
                    <w:t xml:space="preserve">             05:43-06:28</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