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HR- 96 bpm, RR - 17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Edema, unspecified. Knowledge deficit regarding measures to control Edema, unspecified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Edema occurs when tiny blood vessels in your body (capillaries) leak fluid. The fluid builds up in surrounding tissues, leading to swelling. Mild cases of edema may result from: Sitting or staying in one position for too long. Lifestyle changes can help treat edema, including elevating the affected limb, exercise, reduced salt intake, and wearing compression socks. Severe edema can be treated with diuretics-medications that help expel excess fluid in urine. Most of the time, edema is not a serious illness, but it may be a sign for one. Here are some examples: Venous insufficiency can cause edema in the feet and ankles, because the veins are having trouble transporting enough blood all the way to the feet and back to the heart. 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