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T- 99.2 F, HR- 99 bpm, RR - 17 per min BS 154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132/68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Facial weakness following cerebral infarction. Knowledge deficit regarding measures to control  Facial weakness following cerebral infarction and the medication //???medication info and usage???//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Facial weakness following cerebral infarction is a condition where a person experiences reduced motor function in the muscles of the face due to an interruption of blood flow to the brain, commonly resulting from a stroke. Management involves rehabilitation therapy aimed at improving muscle strength and coordination, as well as medications to prevent further strokes and manage risk factors like hypertension and cholesterol. .SN instructed Patient/PCG regarding the medication //???medication name???//.  //??medication description 30-50 words???//. SN advised Patient/PCG to take medication //???medication info and usage???//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