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HR- 87 bpm, RR - 20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Hypomagnesemia. Knowledge deficit regarding measures to control Hypomagnesemia and the medication magnesium 400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Hypomagnesemia happens when you have a low level of magnesium, an electrolyte, in your blood. It can be mild or severe and is treatable. It often happens alongside low calcium and potassium levels, which are also electrolytes. Magnesium is an electrolyte that’s a key part of many bodily reactions that affect cellular function, nerve conduction and more. Your brain, heart and muscles rely heavily on magnesium to do their job. Magnesium has a direct effect on the balance of other electrolytes, including sodium, calcium, and potassium. Hypomagnesemia often happens alongside hypocalcemia (low blood calcium levels) and hypokalemia (low blood potassium levels). Symptoms of mild hypomagnesemia include tremors, tetany (muscle spasms, muscle cramps and/or numbness in your hands and feet), abnormal eye movements (nystagmus), fatigue and weakness. Treatment for hypomagnesemia depends on how mild or severe it is and the underlying cause. SN instructed Patient/PCG regarding the medication magnesium 400 mg. Magnesium is very important for the normal functioning of cells, nerves, muscles, bones, and the heart. Usually, a well-balanced diet provides normal blood levels of magnesium. However, certain situations cause your body to lose magnesium faster than you can replace it from your diet. SN advised Patient/PCG to take medication magnesium 400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