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KICKOFF DO PROJETO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Definição do Problema e do Stakeholder — Semana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Engenharia de Software I — Sistema de Apoio ao 1º Hackathon do Curso — IFPR Campus Pinhais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1. Contexto e Objetivo da Aula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aula marca o início oficial do projeto integrador do semestre: o desenvolvimento, pela turma, do sistema que dará apoio à organização do 1º Hackathon do curso. Corresponde à Semana 2 do Plano de Ensino e à etapa de Descoberta (Sprint 0)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Objetivo: a turma sai desta aula com o problema definido, o stakeholder identificado e uma primeira lista de perguntas a validar — insumos que alimentam a elicitação de requisitos das próximas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 Objetivos de Aprendizagem (Taxonomia de Bloom)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Aplicar: técnicas de definição de problema e de mapeamento de stakeholders a um caso real de projeto.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Analisar: as necessidades e restrições relatadas pelo stakeholder, distinguindo sintomas de causas.</w:t>
      </w:r>
    </w:p>
    <w:p w:rsidR="00000000" w:rsidDel="00000000" w:rsidP="00000000" w:rsidRDefault="00000000" w:rsidRPr="00000000" w14:paraId="0000000A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3. Briefing do Stakeholder — Comissão Organizadora do 1º Hackathon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Observação: </w:t>
      </w:r>
      <w:r w:rsidDel="00000000" w:rsidR="00000000" w:rsidRPr="00000000">
        <w:rPr>
          <w:rtl w:val="0"/>
        </w:rPr>
        <w:t xml:space="preserve"> como 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inda a comiss</w:t>
      </w:r>
      <w:r w:rsidDel="00000000" w:rsidR="00000000" w:rsidRPr="00000000">
        <w:rPr>
          <w:rtl w:val="0"/>
        </w:rPr>
        <w:t xml:space="preserve">ão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não foi formalmente constituída, este briefing foi elaborado para simular, de forma realista, o papel de cliente no projeto. Ele </w:t>
      </w: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apresentado à turma como se fosse um resumo de conversa inicial com a comissão. A docente (ou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monitor) </w:t>
      </w:r>
      <w:r w:rsidDel="00000000" w:rsidR="00000000" w:rsidRPr="00000000">
        <w:rPr>
          <w:rtl w:val="0"/>
        </w:rPr>
        <w:t xml:space="preserve">irá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assumir esse papel em rodadas futuras de validação, mantendo-se coerente com as informações abaixo — e  livres para ajustar detalhes conforme o contexto real do campus.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3.1 Quem é a comissão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Grupo formado p</w:t>
      </w:r>
      <w:r w:rsidDel="00000000" w:rsidR="00000000" w:rsidRPr="00000000">
        <w:rPr>
          <w:rtl w:val="0"/>
        </w:rPr>
        <w:t xml:space="preserve">ela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docente d</w:t>
      </w:r>
      <w:r w:rsidDel="00000000" w:rsidR="00000000" w:rsidRPr="00000000">
        <w:rPr>
          <w:rtl w:val="0"/>
        </w:rPr>
        <w:t xml:space="preserve">e Engenharia de Software 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curso de Ciência da Computação, u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monitor </w:t>
      </w:r>
      <w:r w:rsidDel="00000000" w:rsidR="00000000" w:rsidRPr="00000000">
        <w:rPr>
          <w:rtl w:val="0"/>
        </w:rPr>
        <w:t xml:space="preserve">da disciplina de ESI,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e,</w:t>
      </w:r>
      <w:r w:rsidDel="00000000" w:rsidR="00000000" w:rsidRPr="00000000">
        <w:rPr>
          <w:rtl w:val="0"/>
        </w:rPr>
        <w:t xml:space="preserve"> por dois representantes do Projeto de Extensão Azure Devops IFPR (Marcelo e Renan) que também são egressos do curso de GTI do IFPR Pinhais.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Nenhum integrante tem formação ou tempo disponível para desenvolver o sistema — por isso, o projeto foi delegado à turma de Engenharia de Software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3.2 Contexto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Primeiro Hackathon do curso, com expectativa de 15 a 25 equipes de 3 a 5 participantes cada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Duração prevista do evento: 24 a 48 horas, em formato presencial no campus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Participantes: estudantes do próprio curso e, possivelmente, de outros cursos do campus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Objetivo do evento: dar visibilidade ao curso, aproximar estudantes do mercado e de práticas ágeis, e estimular a prática de habilidades técnicas em um desafio real</w:t>
      </w:r>
    </w:p>
    <w:p w:rsidR="00000000" w:rsidDel="00000000" w:rsidP="00000000" w:rsidRDefault="00000000" w:rsidRPr="00000000" w14:paraId="00000013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3.3 Dores e necessidades relatadas pela comissão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“Hoje, inscrições são feitas por planilha e e-mail — perdemos tempo e já tivemos inscrição duplicada e informação desencontrada.”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“Não temos como comunicar mudanças de horário ou sala rapidamente para todo mundo.”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“A avaliação dos jurados é feita em papel; a apuração final demora horas e já gerou dúvida sobre o resultado.”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“Não temos um lugar único onde todo mundo — inclusive quem não está participando — possa acompanhar o andamento e o resultado.”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“Nossa equipe de organização é pequena e voluntária: quase ninguém tem tempo disponível para operar um sistema complicado.”</w:t>
      </w:r>
    </w:p>
    <w:p w:rsidR="00000000" w:rsidDel="00000000" w:rsidP="00000000" w:rsidRDefault="00000000" w:rsidRPr="00000000" w14:paraId="00000019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3.4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Orçamento para ferramentas prontas: praticamente zero — por isso o sistema será construído pela própria turma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Prazo: o sistema precisa estar testado e funcional até a Semana 19, para uso real no evento na Semana 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Simplicidade é prioridade: a equipe organizadora tem pouco tempo para aprender a operar o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Atenção à LGPD: o sistema vai lidar com dados pessoais de participantes e deve tratá-los com cuidado</w:t>
      </w:r>
    </w:p>
    <w:p w:rsidR="00000000" w:rsidDel="00000000" w:rsidP="00000000" w:rsidRDefault="00000000" w:rsidRPr="00000000" w14:paraId="0000001E">
      <w:pPr>
        <w:pStyle w:val="Heading2"/>
        <w:spacing w:after="120" w:before="2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3.5 Perguntas que a comissão gostaria de ver respondidas pelo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Quantas equipes já se inscreveram, e com quais integrantes?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Qual é a agenda atualizada do evento, e como avisar todo mundo se ela mudar?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Como os jurados vão registrar notas de forma rápida e confiável?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Qual equipe está vencendo, e como divulgar isso publicamente ao final?</w:t>
      </w:r>
    </w:p>
    <w:p w:rsidR="00000000" w:rsidDel="00000000" w:rsidP="00000000" w:rsidRDefault="00000000" w:rsidRPr="00000000" w14:paraId="00000023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4. Roteiro de Aula (4h)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215"/>
        <w:gridCol w:w="2775"/>
        <w:gridCol w:w="5760"/>
        <w:tblGridChange w:id="0">
          <w:tblGrid>
            <w:gridCol w:w="1215"/>
            <w:gridCol w:w="2775"/>
            <w:gridCol w:w="576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Contextualizar o projeto integrador no semestre: por que a turma vai construir o sistema de apoio ao 1º Hackathon do curso, e como isso conecta com tudo o que foi visto na Unidade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Formação das 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Confirmar ou formar as equipes de desenvolvimento (se ainda não formadas na Semana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Apresentação do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Ler e discutir em conjunto o briefing da comissão organizadora do Hackathon (seção 3 deste documento). Esclarecer dúvidas sobre o contexto do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Atividade 1 — Canvas do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 equipes, preencher o Canvas de Definição do Problema com base no briefing.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Atividade 2 — Mapa de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 equipes, preencher o Mapa de Stakeholders, identificando todos os públicos afetados pelo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Dinâmica — Simulação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Role-play entre equipes: uma equipe assume o papel da comissão organizadora e responde a perguntas elaboradas por outra equipe, com base no briefing.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Cada equipe registra a versão final do Problem Statement e do Mapa de Stakeholders — este é o entregável da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Alinhar os próximos passos: Sprint 0 continua nas Semanas 3–5 com elicitação de requisitos e prototipação.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5. Atividade 1 — Canvas de Definição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 equipes, preencham o canvas abaixo com base no briefing da Seção 3. Sejam específicos: evitem respostas genéricas como “o sistema vai ajudar a comissão” — descrevam o problema real, com base no que foi relatado.</w:t>
      </w: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230"/>
        <w:gridCol w:w="5595"/>
        <w:tblGridChange w:id="0">
          <w:tblGrid>
            <w:gridCol w:w="4230"/>
            <w:gridCol w:w="559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Pergunta-guia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Resposta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Quem é o stakeholder principal? Qual seu papel no Hackathon?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Qual é o problema hoje (situação atual, “as-is”)? Como o processo é feito atualmente, sem o sistema?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Por que isso é um problema? Que impactos e consequências ele gera?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Para quem mais isso é um problema, além do stakeholder principal? (participantes, jurados, público)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Qual seria o cenário ideal (“to-be”) depois que o sistema existir?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Que perguntas ainda estão em aberto e precisam ser validadas com a comissão?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6. Atividade 2 — Mapa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Identifiquem todos os públicos afetados pelo sistema, não apenas a comissão organizadora. Adicionem linhas se identificarem outros stakeholders relevantes.</w:t>
      </w: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085"/>
        <w:gridCol w:w="2265"/>
        <w:gridCol w:w="3465"/>
        <w:gridCol w:w="1935"/>
        <w:tblGridChange w:id="0">
          <w:tblGrid>
            <w:gridCol w:w="2085"/>
            <w:gridCol w:w="2265"/>
            <w:gridCol w:w="3465"/>
            <w:gridCol w:w="193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Papel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Interesse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Influência (Alta/Média/Baixa)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Comissão organizadora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Equipes participantes do Hackathon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Jurados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Coordenação do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Público / comunidade acadêmica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(outro que a equipe identificar)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7. Dinâmica — Simulação de Entrevista com o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Objetivo: praticar elicitação de requisitos por meio de entrevista, técnica citada no Plano de Ensino da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Formem duplas de equipes. Uma equipe assume o papel da comissão organizadora (usando o briefing da Seção 3 como roteiro de respostas); a outra prepara de 5 a 8 perguntas para esclarecer dúvidas sobre o problema.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Cada simulação de entrevista dura de 8 a 10 minutos. Depois, invertam os papéis.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Ao final, cada equipe deve ter pelo menos 2 perguntas novas para acrescentar à lista de “perguntas em aberto” do seu canvas.</w:t>
      </w:r>
    </w:p>
    <w:p w:rsidR="00000000" w:rsidDel="00000000" w:rsidP="00000000" w:rsidRDefault="00000000" w:rsidRPr="00000000" w14:paraId="00000072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8. Entregável da Semana 2 e Critérios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Entregável: cada equipe entrega o Canvas de Definição do Problema e o Mapa de Stakeholders preenchidos, em um único documento (pode ser o próprio modelo desta aula, digitalizado ou preenchido em editor de texto).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entregável integra a etapa “Sprint 0 — Descoberta” do Projeto Final (Hackathon), avaliado com peso de 35% na disciplina, conforme o Plano de Ensino.</w:t>
      </w:r>
      <w:r w:rsidDel="00000000" w:rsidR="00000000" w:rsidRPr="00000000">
        <w:rPr>
          <w:rtl w:val="0"/>
        </w:rPr>
      </w:r>
    </w:p>
    <w:tbl>
      <w:tblPr>
        <w:tblStyle w:val="Table4"/>
        <w:tblW w:w="1000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410"/>
        <w:gridCol w:w="5595"/>
        <w:tblGridChange w:id="0">
          <w:tblGrid>
            <w:gridCol w:w="4410"/>
            <w:gridCol w:w="559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 que se espera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Clareza do problema (Aplicar)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 Problem Statement descreve, de forma específica e verificável, qual é o problema e por que ele importa.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Identificação de stakeholders (Aplicar/Analisar)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 mapa cobre os principais públicos afetados, com papel e interesse coerentes com o briefing.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Qualidade das perguntas de validação (Analisar)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 perguntas em aberto são relevantes, específicas e ajudariam de fato a confirmar o entendimento com a comissão.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Coerência com o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 respostas da equipe usam informações reais do briefing, sem inventar dados que o contradigam.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9. Orientações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(monitor)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Nas próximas semanas, quando as equipes tiverem novas perguntas para “a comissão”, você pode responder no papel do stakeholder, mantendo consistência com o briefing da Seção 3.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 longo do semestre, conectar uma ou duas equipes a uma conversa real com a </w:t>
      </w:r>
      <w:r w:rsidDel="00000000" w:rsidR="00000000" w:rsidRPr="00000000">
        <w:rPr>
          <w:rtl w:val="0"/>
        </w:rPr>
        <w:t xml:space="preserve">comissão organizadora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— isso enriquece a experiência sem exigir que todas as equipes dependam da disponibilidade de terceiros.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Guarde os documentos desta semana: eles serão a base para a elicitação de requisitos (Semana 6) e para o backlog do projeto (Semana 8).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9orN0dqInLOyrhy5bPtBgnqCJg==">CgMxLjA4AHIhMXIweWY4aTdZMENfYVJYUHhHZTZtanNsRTh0UWE4UVlS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2026-08-06T17:35:16.559Z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