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99" w:rsidRPr="003F1253" w:rsidRDefault="00EB66B2" w:rsidP="00EB66B2">
      <w:pPr>
        <w:jc w:val="center"/>
        <w:rPr>
          <w:rFonts w:cs="Tahoma"/>
          <w:lang w:val="es-ES_tradnl"/>
        </w:rPr>
      </w:pPr>
      <w:r w:rsidRPr="003F1253">
        <w:rPr>
          <w:rFonts w:cs="Tahoma"/>
          <w:lang w:val="es-ES_tradnl"/>
        </w:rPr>
        <w:t>Fundamentos de Mecánica de Fluidos y Termodinámica</w:t>
      </w:r>
    </w:p>
    <w:p w:rsidR="00EB66B2" w:rsidRPr="003F1253" w:rsidRDefault="00EB66B2" w:rsidP="00EB66B2">
      <w:pPr>
        <w:jc w:val="center"/>
        <w:rPr>
          <w:rFonts w:cs="Tahoma"/>
          <w:lang w:val="es-ES_tradnl"/>
        </w:rPr>
      </w:pPr>
      <w:r w:rsidRPr="003F1253">
        <w:rPr>
          <w:rFonts w:cs="Tahoma"/>
          <w:lang w:val="es-ES_tradnl"/>
        </w:rPr>
        <w:t>Taller # 1</w:t>
      </w:r>
    </w:p>
    <w:p w:rsidR="00EB66B2" w:rsidRPr="003F1253" w:rsidRDefault="00EB66B2" w:rsidP="00EB66B2">
      <w:pPr>
        <w:jc w:val="center"/>
        <w:rPr>
          <w:rFonts w:cs="Tahoma"/>
          <w:lang w:val="es-ES_tradnl"/>
        </w:rPr>
      </w:pPr>
    </w:p>
    <w:p w:rsidR="00EB66B2" w:rsidRPr="003F1253" w:rsidRDefault="00EB66B2" w:rsidP="00EB66B2">
      <w:pPr>
        <w:jc w:val="both"/>
        <w:rPr>
          <w:rFonts w:cs="Tahoma"/>
          <w:lang w:val="es-ES_tradnl"/>
        </w:rPr>
      </w:pPr>
      <w:r w:rsidRPr="003F1253">
        <w:rPr>
          <w:rFonts w:cs="Tahoma"/>
          <w:lang w:val="es-ES_tradnl"/>
        </w:rPr>
        <w:t>Resuelva los siguientes ejercicios.</w:t>
      </w:r>
    </w:p>
    <w:p w:rsidR="00EB66B2" w:rsidRPr="003F1253" w:rsidRDefault="00EB66B2" w:rsidP="00EB66B2">
      <w:pPr>
        <w:jc w:val="both"/>
        <w:rPr>
          <w:rFonts w:cs="Tahoma"/>
          <w:lang w:val="es-ES_tradnl"/>
        </w:rPr>
      </w:pPr>
    </w:p>
    <w:p w:rsidR="00E00BC0" w:rsidRPr="003F1253" w:rsidRDefault="00E00BC0" w:rsidP="00E00BC0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>Se mide una presión manométrica de -23 kPa en un sitio cuya elevación es de 3000 m. ¿Cuál es la presión absoluta?</w:t>
      </w:r>
    </w:p>
    <w:p w:rsidR="00B50EC8" w:rsidRPr="003F1253" w:rsidRDefault="00B50EC8" w:rsidP="00E00BC0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El camino libre medio de un gas es </w:t>
      </w:r>
      <w:r w:rsidRPr="003F1253">
        <w:rPr>
          <w:rFonts w:cs="Tahoma"/>
          <w:i/>
        </w:rPr>
        <w:sym w:font="Symbol" w:char="F06C"/>
      </w:r>
      <w:r w:rsidRPr="003F1253">
        <w:rPr>
          <w:rFonts w:cs="Tahoma"/>
          <w:i/>
        </w:rPr>
        <w:t>=0,225m/(</w:t>
      </w:r>
      <w:r w:rsidRPr="003F1253">
        <w:rPr>
          <w:rFonts w:cs="Tahoma"/>
          <w:i/>
        </w:rPr>
        <w:sym w:font="Symbol" w:char="F072"/>
      </w:r>
      <w:r w:rsidRPr="003F1253">
        <w:rPr>
          <w:rFonts w:cs="Tahoma"/>
          <w:i/>
        </w:rPr>
        <w:t>d)</w:t>
      </w:r>
      <w:r w:rsidRPr="003F1253">
        <w:rPr>
          <w:rFonts w:cs="Tahoma"/>
        </w:rPr>
        <w:t xml:space="preserve"> donde </w:t>
      </w:r>
      <w:r w:rsidRPr="003F1253">
        <w:rPr>
          <w:rFonts w:cs="Tahoma"/>
          <w:i/>
        </w:rPr>
        <w:t>d</w:t>
      </w:r>
      <w:r w:rsidRPr="003F1253">
        <w:rPr>
          <w:rFonts w:cs="Tahoma"/>
        </w:rPr>
        <w:t xml:space="preserve"> es el diámetro de la molécula, </w:t>
      </w:r>
      <w:r w:rsidRPr="003F1253">
        <w:rPr>
          <w:rFonts w:cs="Tahoma"/>
          <w:i/>
        </w:rPr>
        <w:t>m</w:t>
      </w:r>
      <w:r w:rsidRPr="003F1253">
        <w:rPr>
          <w:rFonts w:cs="Tahoma"/>
        </w:rPr>
        <w:t xml:space="preserve"> es su masa, y </w:t>
      </w:r>
      <w:r w:rsidRPr="003F1253">
        <w:rPr>
          <w:rFonts w:cs="Tahoma"/>
          <w:i/>
        </w:rPr>
        <w:sym w:font="Symbol" w:char="F072"/>
      </w:r>
      <w:r w:rsidRPr="003F1253">
        <w:rPr>
          <w:rFonts w:cs="Tahoma"/>
        </w:rPr>
        <w:t xml:space="preserve"> la densidad del gas. Calcule el camino libre de aire al nivel del mar, si </w:t>
      </w:r>
      <w:r w:rsidR="009944A3" w:rsidRPr="003F1253">
        <w:rPr>
          <w:rFonts w:cs="Tahoma"/>
        </w:rPr>
        <w:t>el diámetro molecular es d=3,7x10</w:t>
      </w:r>
      <w:r w:rsidR="009944A3" w:rsidRPr="003F1253">
        <w:rPr>
          <w:rFonts w:cs="Tahoma"/>
          <w:vertAlign w:val="superscript"/>
        </w:rPr>
        <w:t>-10</w:t>
      </w:r>
      <w:r w:rsidR="009944A3" w:rsidRPr="003F1253">
        <w:rPr>
          <w:rFonts w:cs="Tahoma"/>
        </w:rPr>
        <w:t>m, su masa m=4,8x10</w:t>
      </w:r>
      <w:r w:rsidR="009944A3" w:rsidRPr="003F1253">
        <w:rPr>
          <w:rFonts w:cs="Tahoma"/>
          <w:vertAlign w:val="superscript"/>
        </w:rPr>
        <w:t>-26</w:t>
      </w:r>
      <w:r w:rsidR="009944A3" w:rsidRPr="003F1253">
        <w:rPr>
          <w:rFonts w:cs="Tahoma"/>
        </w:rPr>
        <w:t>kg.</w:t>
      </w:r>
    </w:p>
    <w:p w:rsidR="009944A3" w:rsidRPr="003F1253" w:rsidRDefault="009944A3" w:rsidP="00E00BC0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Un fluido de masa </w:t>
      </w:r>
      <w:r w:rsidR="00833F0F" w:rsidRPr="003F1253">
        <w:rPr>
          <w:rFonts w:cs="Tahoma"/>
        </w:rPr>
        <w:t>1500 kg ocupa un volumen de 2 m</w:t>
      </w:r>
      <w:r w:rsidR="00833F0F" w:rsidRPr="003F1253">
        <w:rPr>
          <w:rFonts w:cs="Tahoma"/>
          <w:vertAlign w:val="superscript"/>
        </w:rPr>
        <w:t>3</w:t>
      </w:r>
      <w:r w:rsidR="00833F0F" w:rsidRPr="003F1253">
        <w:rPr>
          <w:rFonts w:cs="Tahoma"/>
        </w:rPr>
        <w:t>. Calcule la gravedad específica.</w:t>
      </w:r>
    </w:p>
    <w:p w:rsidR="0070126C" w:rsidRPr="003F1253" w:rsidRDefault="0070126C" w:rsidP="00E00BC0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Calcule el peso de una </w:t>
      </w:r>
      <w:r w:rsidR="00C23F28" w:rsidRPr="003F1253">
        <w:rPr>
          <w:rFonts w:cs="Tahoma"/>
        </w:rPr>
        <w:t>columna de aire de 1 m</w:t>
      </w:r>
      <w:r w:rsidR="00C23F28" w:rsidRPr="003F1253">
        <w:rPr>
          <w:rFonts w:cs="Tahoma"/>
          <w:vertAlign w:val="superscript"/>
        </w:rPr>
        <w:t xml:space="preserve">2 </w:t>
      </w:r>
      <w:r w:rsidR="00C23F28" w:rsidRPr="003F1253">
        <w:rPr>
          <w:rFonts w:cs="Tahoma"/>
        </w:rPr>
        <w:t>de área con una altura desde el nivel del mar hasta el tope de la atmósfera.</w:t>
      </w:r>
    </w:p>
    <w:p w:rsidR="0002271D" w:rsidRPr="003F1253" w:rsidRDefault="003F1253" w:rsidP="0070126C">
      <w:pPr>
        <w:jc w:val="both"/>
        <w:rPr>
          <w:rFonts w:cs="Tahoma"/>
        </w:rPr>
      </w:pPr>
      <w:r>
        <w:rPr>
          <w:rFonts w:cs="Tahoma"/>
          <w:noProof/>
          <w:lang w:val="es-CO" w:eastAsia="es-CO"/>
        </w:rPr>
        <w:drawing>
          <wp:inline distT="0" distB="0" distL="0" distR="0">
            <wp:extent cx="5394960" cy="39928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53" w:rsidRP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Sean </w:t>
      </w:r>
      <w:r w:rsidRPr="003F1253">
        <w:rPr>
          <w:rFonts w:cs="Tahoma"/>
          <w:i/>
        </w:rPr>
        <w:t xml:space="preserve">f </w:t>
      </w:r>
      <w:r w:rsidRPr="003F1253">
        <w:rPr>
          <w:rFonts w:cs="Tahoma"/>
        </w:rPr>
        <w:t xml:space="preserve">y </w:t>
      </w:r>
      <w:r w:rsidRPr="003F1253">
        <w:rPr>
          <w:rFonts w:cs="Tahoma"/>
          <w:i/>
        </w:rPr>
        <w:t>g</w:t>
      </w:r>
      <w:r w:rsidRPr="003F1253">
        <w:rPr>
          <w:rFonts w:cs="Tahoma"/>
        </w:rPr>
        <w:t xml:space="preserve"> campos escalares en coordenadas cartesianas, demuestre que:</w:t>
      </w:r>
    </w:p>
    <w:p w:rsidR="003F1253" w:rsidRPr="003F1253" w:rsidRDefault="003F1253" w:rsidP="003F1253">
      <w:pPr>
        <w:numPr>
          <w:ilvl w:val="1"/>
          <w:numId w:val="2"/>
        </w:numPr>
        <w:jc w:val="both"/>
        <w:rPr>
          <w:rFonts w:cs="Tahoma"/>
          <w:i/>
        </w:rPr>
      </w:pPr>
      <w:r w:rsidRPr="003F1253">
        <w:rPr>
          <w:rFonts w:cs="Tahoma"/>
          <w:i/>
        </w:rPr>
        <w:sym w:font="Symbol" w:char="F0D1"/>
      </w:r>
      <w:r w:rsidRPr="003F1253">
        <w:rPr>
          <w:rFonts w:cs="Tahoma"/>
          <w:i/>
        </w:rPr>
        <w:t xml:space="preserve">(f+g)= </w:t>
      </w:r>
      <w:r w:rsidRPr="003F1253">
        <w:rPr>
          <w:rFonts w:cs="Tahoma"/>
          <w:i/>
        </w:rPr>
        <w:sym w:font="Symbol" w:char="F0D1"/>
      </w:r>
      <w:r w:rsidRPr="003F1253">
        <w:rPr>
          <w:rFonts w:cs="Tahoma"/>
          <w:i/>
        </w:rPr>
        <w:t>f+</w:t>
      </w:r>
      <w:r w:rsidRPr="003F1253">
        <w:rPr>
          <w:rFonts w:cs="Tahoma"/>
          <w:i/>
        </w:rPr>
        <w:sym w:font="Symbol" w:char="F0D1"/>
      </w:r>
      <w:r w:rsidRPr="003F1253">
        <w:rPr>
          <w:rFonts w:cs="Tahoma"/>
          <w:i/>
        </w:rPr>
        <w:t>g</w:t>
      </w:r>
    </w:p>
    <w:p w:rsidR="003F1253" w:rsidRPr="003F1253" w:rsidRDefault="003F1253" w:rsidP="003F1253">
      <w:pPr>
        <w:numPr>
          <w:ilvl w:val="1"/>
          <w:numId w:val="2"/>
        </w:numPr>
        <w:jc w:val="both"/>
        <w:rPr>
          <w:rFonts w:cs="Tahoma"/>
          <w:i/>
        </w:rPr>
      </w:pPr>
      <w:r w:rsidRPr="003F1253">
        <w:rPr>
          <w:rFonts w:cs="Tahoma"/>
          <w:i/>
        </w:rPr>
        <w:sym w:font="Symbol" w:char="F0D1"/>
      </w:r>
      <w:r w:rsidRPr="003F1253">
        <w:rPr>
          <w:rFonts w:cs="Tahoma"/>
          <w:i/>
        </w:rPr>
        <w:t>(fg)=(</w:t>
      </w:r>
      <w:r w:rsidRPr="003F1253">
        <w:rPr>
          <w:rFonts w:cs="Tahoma"/>
          <w:i/>
        </w:rPr>
        <w:sym w:font="Symbol" w:char="F0D1"/>
      </w:r>
      <w:r w:rsidRPr="003F1253">
        <w:rPr>
          <w:rFonts w:cs="Tahoma"/>
          <w:i/>
        </w:rPr>
        <w:t>f)g+f(</w:t>
      </w:r>
      <w:r w:rsidRPr="003F1253">
        <w:rPr>
          <w:rFonts w:cs="Tahoma"/>
          <w:i/>
        </w:rPr>
        <w:sym w:font="Symbol" w:char="F0D1"/>
      </w:r>
      <w:r w:rsidRPr="003F1253">
        <w:rPr>
          <w:rFonts w:cs="Tahoma"/>
          <w:i/>
        </w:rPr>
        <w:t>g)</w:t>
      </w:r>
    </w:p>
    <w:p w:rsidR="003F1253" w:rsidRP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El campo electroestático de una carga puntual </w:t>
      </w:r>
      <w:r w:rsidRPr="003F1253">
        <w:rPr>
          <w:rFonts w:cs="Tahoma"/>
          <w:i/>
        </w:rPr>
        <w:t>q</w:t>
      </w:r>
      <w:r w:rsidRPr="003F1253">
        <w:rPr>
          <w:rFonts w:cs="Tahoma"/>
        </w:rPr>
        <w:t xml:space="preserve"> es: </w:t>
      </w:r>
      <w:r w:rsidRPr="003F1253">
        <w:rPr>
          <w:rFonts w:cs="Tahoma"/>
          <w:position w:val="-30"/>
        </w:rPr>
        <w:object w:dxaOrig="15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8pt;height:34pt" o:ole="">
            <v:imagedata r:id="rId7" o:title=""/>
          </v:shape>
          <o:OLEObject Type="Embed" ProgID="Equation.3" ShapeID="_x0000_i1025" DrawAspect="Content" ObjectID="_1342810297" r:id="rId8"/>
        </w:object>
      </w:r>
      <w:r w:rsidRPr="003F1253">
        <w:rPr>
          <w:rFonts w:cs="Tahoma"/>
        </w:rPr>
        <w:t xml:space="preserve">. Calcule la divergencia de </w:t>
      </w:r>
      <w:r w:rsidRPr="003F1253">
        <w:rPr>
          <w:rFonts w:cs="Tahoma"/>
          <w:position w:val="-4"/>
        </w:rPr>
        <w:object w:dxaOrig="240" w:dyaOrig="320">
          <v:shape id="_x0000_i1026" type="#_x0000_t75" style="width:12pt;height:16pt" o:ole="">
            <v:imagedata r:id="rId9" o:title=""/>
          </v:shape>
          <o:OLEObject Type="Embed" ProgID="Equation.3" ShapeID="_x0000_i1026" DrawAspect="Content" ObjectID="_1342810298" r:id="rId10"/>
        </w:object>
      </w:r>
      <w:r w:rsidRPr="003F1253">
        <w:rPr>
          <w:rFonts w:cs="Tahoma"/>
        </w:rPr>
        <w:t>. ¿Qué sucede en el origen?</w:t>
      </w:r>
    </w:p>
    <w:p w:rsidR="003F1253" w:rsidRP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Si </w:t>
      </w:r>
      <w:r w:rsidRPr="003F1253">
        <w:rPr>
          <w:rFonts w:cs="Tahoma"/>
          <w:position w:val="-10"/>
        </w:rPr>
        <w:object w:dxaOrig="2920" w:dyaOrig="400">
          <v:shape id="_x0000_i1027" type="#_x0000_t75" style="width:146pt;height:20pt" o:ole="">
            <v:imagedata r:id="rId11" o:title=""/>
          </v:shape>
          <o:OLEObject Type="Embed" ProgID="Equation.3" ShapeID="_x0000_i1027" DrawAspect="Content" ObjectID="_1342810299" r:id="rId12"/>
        </w:object>
      </w:r>
      <w:r w:rsidRPr="003F1253">
        <w:rPr>
          <w:rFonts w:cs="Tahoma"/>
        </w:rPr>
        <w:t xml:space="preserve">, encuentre </w:t>
      </w:r>
      <w:r>
        <w:rPr>
          <w:rFonts w:cs="Tahoma"/>
        </w:rPr>
        <w:t xml:space="preserve">explícitamente </w:t>
      </w:r>
      <w:r w:rsidRPr="003F1253">
        <w:rPr>
          <w:rFonts w:cs="Tahoma"/>
        </w:rPr>
        <w:t xml:space="preserve">la divergencia de </w:t>
      </w:r>
      <w:r w:rsidRPr="003F1253">
        <w:rPr>
          <w:rFonts w:cs="Tahoma"/>
          <w:position w:val="-4"/>
        </w:rPr>
        <w:object w:dxaOrig="240" w:dyaOrig="320">
          <v:shape id="_x0000_i1028" type="#_x0000_t75" style="width:12pt;height:16pt" o:ole="">
            <v:imagedata r:id="rId13" o:title=""/>
          </v:shape>
          <o:OLEObject Type="Embed" ProgID="Equation.3" ShapeID="_x0000_i1028" DrawAspect="Content" ObjectID="_1342810300" r:id="rId14"/>
        </w:object>
      </w:r>
      <w:r w:rsidRPr="003F1253">
        <w:rPr>
          <w:rFonts w:cs="Tahoma"/>
        </w:rPr>
        <w:t>,</w:t>
      </w:r>
      <w:r>
        <w:rPr>
          <w:rFonts w:cs="Tahoma"/>
        </w:rPr>
        <w:t xml:space="preserve"> y evalúela</w:t>
      </w:r>
      <w:r w:rsidRPr="003F1253">
        <w:rPr>
          <w:rFonts w:cs="Tahoma"/>
        </w:rPr>
        <w:t xml:space="preserve"> en el punto (-1,1,-1).</w:t>
      </w:r>
    </w:p>
    <w:p w:rsidR="003F1253" w:rsidRP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lastRenderedPageBreak/>
        <w:t xml:space="preserve">Sea </w:t>
      </w:r>
      <w:r w:rsidRPr="003F1253">
        <w:rPr>
          <w:rFonts w:cs="Tahoma"/>
          <w:position w:val="-10"/>
        </w:rPr>
        <w:object w:dxaOrig="1860" w:dyaOrig="380">
          <v:shape id="_x0000_i1029" type="#_x0000_t75" style="width:93.2pt;height:19.2pt" o:ole="">
            <v:imagedata r:id="rId15" o:title=""/>
          </v:shape>
          <o:OLEObject Type="Embed" ProgID="Equation.3" ShapeID="_x0000_i1029" DrawAspect="Content" ObjectID="_1342810301" r:id="rId16"/>
        </w:object>
      </w:r>
      <w:r>
        <w:rPr>
          <w:rFonts w:cs="Tahoma"/>
        </w:rPr>
        <w:t xml:space="preserve"> </w:t>
      </w:r>
      <w:r w:rsidRPr="003F1253">
        <w:rPr>
          <w:rFonts w:cs="Tahoma"/>
        </w:rPr>
        <w:t xml:space="preserve">un campo escalar de </w:t>
      </w:r>
      <w:r w:rsidRPr="003F1253">
        <w:rPr>
          <w:rFonts w:cs="Tahoma"/>
          <w:i/>
        </w:rPr>
        <w:t>R</w:t>
      </w:r>
      <w:r w:rsidRPr="003F1253">
        <w:rPr>
          <w:rFonts w:cs="Tahoma"/>
          <w:i/>
          <w:vertAlign w:val="superscript"/>
        </w:rPr>
        <w:t>3</w:t>
      </w:r>
      <w:r>
        <w:rPr>
          <w:rFonts w:cs="Tahoma"/>
          <w:i/>
        </w:rPr>
        <w:t xml:space="preserve"> </w:t>
      </w:r>
      <w:r w:rsidRPr="003F1253">
        <w:rPr>
          <w:rFonts w:cs="Tahoma"/>
          <w:i/>
        </w:rPr>
        <w:sym w:font="Symbol" w:char="F0AE"/>
      </w:r>
      <w:r w:rsidRPr="003F1253">
        <w:rPr>
          <w:rFonts w:cs="Tahoma"/>
          <w:i/>
        </w:rPr>
        <w:t xml:space="preserve"> R</w:t>
      </w:r>
      <w:r w:rsidRPr="003F1253">
        <w:rPr>
          <w:rFonts w:cs="Tahoma"/>
          <w:i/>
          <w:vertAlign w:val="superscript"/>
        </w:rPr>
        <w:t>3</w:t>
      </w:r>
      <w:r w:rsidRPr="003F1253">
        <w:rPr>
          <w:rFonts w:cs="Tahoma"/>
        </w:rPr>
        <w:t xml:space="preserve"> tal que </w:t>
      </w:r>
      <w:r w:rsidRPr="003F1253">
        <w:rPr>
          <w:rFonts w:cs="Tahoma"/>
          <w:position w:val="-10"/>
        </w:rPr>
        <w:object w:dxaOrig="1980" w:dyaOrig="380">
          <v:shape id="_x0000_i1030" type="#_x0000_t75" style="width:99.2pt;height:19.2pt" o:ole="">
            <v:imagedata r:id="rId17" o:title=""/>
          </v:shape>
          <o:OLEObject Type="Embed" ProgID="Equation.3" ShapeID="_x0000_i1030" DrawAspect="Content" ObjectID="_1342810302" r:id="rId18"/>
        </w:object>
      </w:r>
      <w:r w:rsidRPr="003F1253">
        <w:rPr>
          <w:rFonts w:cs="Tahoma"/>
        </w:rPr>
        <w:t>. Encuentre explícitamente la divergencia del gradiente y evalúela en el punto (-1, 0, 2).</w:t>
      </w:r>
    </w:p>
    <w:p w:rsidR="003F1253" w:rsidRP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Sea </w:t>
      </w:r>
      <w:r w:rsidRPr="003F1253">
        <w:rPr>
          <w:rFonts w:cs="Tahoma"/>
          <w:position w:val="-6"/>
        </w:rPr>
        <w:object w:dxaOrig="260" w:dyaOrig="340">
          <v:shape id="_x0000_i1031" type="#_x0000_t75" style="width:13.2pt;height:17.2pt" o:ole="">
            <v:imagedata r:id="rId19" o:title=""/>
          </v:shape>
          <o:OLEObject Type="Embed" ProgID="Equation.3" ShapeID="_x0000_i1031" DrawAspect="Content" ObjectID="_1342810303" r:id="rId20"/>
        </w:object>
      </w:r>
      <w:r w:rsidRPr="003F1253">
        <w:rPr>
          <w:rFonts w:cs="Tahoma"/>
        </w:rPr>
        <w:t xml:space="preserve">un campo vectorial de </w:t>
      </w:r>
      <w:r w:rsidRPr="003F1253">
        <w:rPr>
          <w:rFonts w:cs="Tahoma"/>
          <w:i/>
        </w:rPr>
        <w:t>R</w:t>
      </w:r>
      <w:r w:rsidRPr="003F1253">
        <w:rPr>
          <w:rFonts w:cs="Tahoma"/>
          <w:i/>
          <w:vertAlign w:val="superscript"/>
        </w:rPr>
        <w:t>3</w:t>
      </w:r>
      <w:r>
        <w:rPr>
          <w:rFonts w:cs="Tahoma"/>
          <w:i/>
        </w:rPr>
        <w:t xml:space="preserve"> </w:t>
      </w:r>
      <w:r w:rsidRPr="003F1253">
        <w:rPr>
          <w:rFonts w:cs="Tahoma"/>
          <w:i/>
        </w:rPr>
        <w:sym w:font="Symbol" w:char="F0AE"/>
      </w:r>
      <w:r w:rsidRPr="003F1253">
        <w:rPr>
          <w:rFonts w:cs="Tahoma"/>
          <w:i/>
        </w:rPr>
        <w:t xml:space="preserve"> R</w:t>
      </w:r>
      <w:r w:rsidRPr="003F1253">
        <w:rPr>
          <w:rFonts w:cs="Tahoma"/>
          <w:i/>
          <w:vertAlign w:val="superscript"/>
        </w:rPr>
        <w:t>3</w:t>
      </w:r>
      <w:r w:rsidRPr="003F1253">
        <w:rPr>
          <w:rFonts w:cs="Tahoma"/>
          <w:i/>
        </w:rPr>
        <w:t xml:space="preserve"> </w:t>
      </w:r>
      <w:r w:rsidRPr="003F1253">
        <w:rPr>
          <w:rFonts w:cs="Tahoma"/>
        </w:rPr>
        <w:t xml:space="preserve">tal que </w:t>
      </w:r>
      <w:r w:rsidRPr="003F1253">
        <w:rPr>
          <w:rFonts w:cs="Tahoma"/>
          <w:position w:val="-10"/>
        </w:rPr>
        <w:object w:dxaOrig="2920" w:dyaOrig="380">
          <v:shape id="_x0000_i1032" type="#_x0000_t75" style="width:146pt;height:19.2pt" o:ole="">
            <v:imagedata r:id="rId21" o:title=""/>
          </v:shape>
          <o:OLEObject Type="Embed" ProgID="Equation.3" ShapeID="_x0000_i1032" DrawAspect="Content" ObjectID="_1342810304" r:id="rId22"/>
        </w:object>
      </w:r>
      <w:r w:rsidRPr="003F1253">
        <w:rPr>
          <w:rFonts w:cs="Tahoma"/>
        </w:rPr>
        <w:t xml:space="preserve">. Calcular explícitamente el rotacional del campo y evaluarlo en el punto </w:t>
      </w:r>
      <w:r w:rsidRPr="003F1253">
        <w:rPr>
          <w:rFonts w:cs="Tahoma"/>
          <w:position w:val="-10"/>
        </w:rPr>
        <w:object w:dxaOrig="1120" w:dyaOrig="380">
          <v:shape id="_x0000_i1033" type="#_x0000_t75" style="width:56pt;height:19.2pt" o:ole="">
            <v:imagedata r:id="rId23" o:title=""/>
          </v:shape>
          <o:OLEObject Type="Embed" ProgID="Equation.3" ShapeID="_x0000_i1033" DrawAspect="Content" ObjectID="_1342810305" r:id="rId24"/>
        </w:object>
      </w:r>
      <w:r w:rsidRPr="003F1253">
        <w:rPr>
          <w:rFonts w:cs="Tahoma"/>
        </w:rPr>
        <w:t>.</w:t>
      </w:r>
    </w:p>
    <w:p w:rsid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 xml:space="preserve">Si </w:t>
      </w:r>
      <w:r w:rsidRPr="003F1253">
        <w:rPr>
          <w:rFonts w:cs="Tahoma"/>
          <w:position w:val="-10"/>
        </w:rPr>
        <w:object w:dxaOrig="2260" w:dyaOrig="340">
          <v:shape id="_x0000_i1037" type="#_x0000_t75" style="width:113.2pt;height:17.2pt" o:ole="">
            <v:imagedata r:id="rId25" o:title=""/>
          </v:shape>
          <o:OLEObject Type="Embed" ProgID="Equation.3" ShapeID="_x0000_i1037" DrawAspect="Content" ObjectID="_1342810306" r:id="rId26"/>
        </w:object>
      </w:r>
      <w:r w:rsidRPr="003F1253">
        <w:rPr>
          <w:rFonts w:cs="Tahoma"/>
        </w:rPr>
        <w:t xml:space="preserve"> y </w:t>
      </w:r>
      <w:r w:rsidRPr="003F1253">
        <w:rPr>
          <w:rFonts w:cs="Tahoma"/>
          <w:position w:val="-10"/>
        </w:rPr>
        <w:object w:dxaOrig="2900" w:dyaOrig="380">
          <v:shape id="_x0000_i1038" type="#_x0000_t75" style="width:145.2pt;height:19.2pt" o:ole="">
            <v:imagedata r:id="rId27" o:title=""/>
          </v:shape>
          <o:OLEObject Type="Embed" ProgID="Equation.3" ShapeID="_x0000_i1038" DrawAspect="Content" ObjectID="_1342810307" r:id="rId28"/>
        </w:object>
      </w:r>
      <w:r w:rsidRPr="003F1253">
        <w:rPr>
          <w:rFonts w:cs="Tahoma"/>
        </w:rPr>
        <w:t>, calcular:</w:t>
      </w:r>
    </w:p>
    <w:p w:rsidR="003F1253" w:rsidRDefault="003F1253" w:rsidP="003F1253">
      <w:pPr>
        <w:numPr>
          <w:ilvl w:val="1"/>
          <w:numId w:val="1"/>
        </w:numPr>
        <w:jc w:val="both"/>
        <w:rPr>
          <w:rFonts w:cs="Tahoma"/>
        </w:rPr>
      </w:pPr>
      <w:r w:rsidRPr="003F1253">
        <w:rPr>
          <w:rFonts w:cs="Tahoma"/>
          <w:position w:val="-10"/>
        </w:rPr>
        <w:object w:dxaOrig="639" w:dyaOrig="380">
          <v:shape id="_x0000_i1039" type="#_x0000_t75" style="width:32pt;height:19.2pt" o:ole="">
            <v:imagedata r:id="rId29" o:title=""/>
          </v:shape>
          <o:OLEObject Type="Embed" ProgID="Equation.3" ShapeID="_x0000_i1039" DrawAspect="Content" ObjectID="_1342810308" r:id="rId30"/>
        </w:object>
      </w:r>
    </w:p>
    <w:p w:rsidR="003F1253" w:rsidRPr="003F1253" w:rsidRDefault="003F1253" w:rsidP="003F1253">
      <w:pPr>
        <w:numPr>
          <w:ilvl w:val="1"/>
          <w:numId w:val="1"/>
        </w:numPr>
        <w:jc w:val="both"/>
        <w:rPr>
          <w:rFonts w:cs="Tahoma"/>
        </w:rPr>
      </w:pPr>
      <w:r w:rsidRPr="003F1253">
        <w:rPr>
          <w:rFonts w:cs="Tahoma"/>
          <w:position w:val="-10"/>
        </w:rPr>
        <w:object w:dxaOrig="600" w:dyaOrig="380">
          <v:shape id="_x0000_i1040" type="#_x0000_t75" style="width:30pt;height:19.2pt" o:ole="">
            <v:imagedata r:id="rId31" o:title=""/>
          </v:shape>
          <o:OLEObject Type="Embed" ProgID="Equation.3" ShapeID="_x0000_i1040" DrawAspect="Content" ObjectID="_1342810309" r:id="rId32"/>
        </w:object>
      </w:r>
    </w:p>
    <w:p w:rsidR="003F1253" w:rsidRPr="003F1253" w:rsidRDefault="003F1253" w:rsidP="003F1253">
      <w:pPr>
        <w:numPr>
          <w:ilvl w:val="1"/>
          <w:numId w:val="2"/>
        </w:numPr>
        <w:jc w:val="both"/>
        <w:rPr>
          <w:rFonts w:cs="Tahoma"/>
        </w:rPr>
      </w:pPr>
      <w:r w:rsidRPr="003F1253">
        <w:rPr>
          <w:rFonts w:cs="Tahoma"/>
          <w:position w:val="-10"/>
        </w:rPr>
        <w:object w:dxaOrig="720" w:dyaOrig="380">
          <v:shape id="_x0000_i1034" type="#_x0000_t75" style="width:36pt;height:19.2pt" o:ole="">
            <v:imagedata r:id="rId33" o:title=""/>
          </v:shape>
          <o:OLEObject Type="Embed" ProgID="Equation.3" ShapeID="_x0000_i1034" DrawAspect="Content" ObjectID="_1342810310" r:id="rId34"/>
        </w:object>
      </w:r>
    </w:p>
    <w:p w:rsidR="003F1253" w:rsidRPr="003F1253" w:rsidRDefault="003F1253" w:rsidP="003F1253">
      <w:pPr>
        <w:numPr>
          <w:ilvl w:val="1"/>
          <w:numId w:val="2"/>
        </w:numPr>
        <w:jc w:val="both"/>
        <w:rPr>
          <w:rFonts w:cs="Tahoma"/>
        </w:rPr>
      </w:pPr>
      <w:r w:rsidRPr="003F1253">
        <w:rPr>
          <w:rFonts w:cs="Tahoma"/>
          <w:position w:val="-6"/>
        </w:rPr>
        <w:object w:dxaOrig="580" w:dyaOrig="340">
          <v:shape id="_x0000_i1035" type="#_x0000_t75" style="width:29.2pt;height:17.2pt" o:ole="">
            <v:imagedata r:id="rId35" o:title=""/>
          </v:shape>
          <o:OLEObject Type="Embed" ProgID="Equation.3" ShapeID="_x0000_i1035" DrawAspect="Content" ObjectID="_1342810311" r:id="rId36"/>
        </w:object>
      </w:r>
    </w:p>
    <w:p w:rsidR="003F1253" w:rsidRPr="003F1253" w:rsidRDefault="003F1253" w:rsidP="003F1253">
      <w:pPr>
        <w:numPr>
          <w:ilvl w:val="0"/>
          <w:numId w:val="1"/>
        </w:numPr>
        <w:jc w:val="both"/>
        <w:rPr>
          <w:rFonts w:cs="Tahoma"/>
        </w:rPr>
      </w:pPr>
      <w:r w:rsidRPr="003F1253">
        <w:rPr>
          <w:rFonts w:cs="Tahoma"/>
        </w:rPr>
        <w:t>Encuentre las constantes a,b,c de tal manera que el siguiente campo vectorial sea conservativo:</w:t>
      </w:r>
    </w:p>
    <w:p w:rsidR="003F1253" w:rsidRPr="003F1253" w:rsidRDefault="003F1253" w:rsidP="003F1253">
      <w:pPr>
        <w:ind w:left="360"/>
        <w:rPr>
          <w:rFonts w:cs="Tahoma"/>
        </w:rPr>
      </w:pPr>
      <w:r w:rsidRPr="003F1253">
        <w:rPr>
          <w:rFonts w:cs="Tahoma"/>
          <w:position w:val="-10"/>
        </w:rPr>
        <w:object w:dxaOrig="5600" w:dyaOrig="400">
          <v:shape id="_x0000_i1036" type="#_x0000_t75" style="width:280pt;height:20pt" o:ole="">
            <v:imagedata r:id="rId37" o:title=""/>
          </v:shape>
          <o:OLEObject Type="Embed" ProgID="Equation.3" ShapeID="_x0000_i1036" DrawAspect="Content" ObjectID="_1342810312" r:id="rId38"/>
        </w:object>
      </w:r>
    </w:p>
    <w:p w:rsidR="003F1253" w:rsidRPr="003F1253" w:rsidRDefault="003F1253" w:rsidP="0070126C">
      <w:pPr>
        <w:jc w:val="both"/>
        <w:rPr>
          <w:rFonts w:cs="Tahoma"/>
        </w:rPr>
      </w:pPr>
    </w:p>
    <w:sectPr w:rsidR="003F1253" w:rsidRPr="003F1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46D11"/>
    <w:multiLevelType w:val="hybridMultilevel"/>
    <w:tmpl w:val="506E11B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1303AA9"/>
    <w:multiLevelType w:val="hybridMultilevel"/>
    <w:tmpl w:val="656AFB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efaultTabStop w:val="708"/>
  <w:hyphenationZone w:val="425"/>
  <w:characterSpacingControl w:val="doNotCompress"/>
  <w:compat/>
  <w:rsids>
    <w:rsidRoot w:val="00EB66B2"/>
    <w:rsid w:val="0002271D"/>
    <w:rsid w:val="003F1253"/>
    <w:rsid w:val="003F32A1"/>
    <w:rsid w:val="0070126C"/>
    <w:rsid w:val="00813AAB"/>
    <w:rsid w:val="00833F0F"/>
    <w:rsid w:val="00952352"/>
    <w:rsid w:val="009944A3"/>
    <w:rsid w:val="00B34E99"/>
    <w:rsid w:val="00B50EC8"/>
    <w:rsid w:val="00B949EB"/>
    <w:rsid w:val="00C23F28"/>
    <w:rsid w:val="00E00BC0"/>
    <w:rsid w:val="00EB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E99"/>
    <w:rPr>
      <w:rFonts w:ascii="Tahoma" w:hAnsi="Tahoma"/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0FA3E-E116-4900-93FA-73495A38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Mecánica de Fluidos y Termodinámica</vt:lpstr>
    </vt:vector>
  </TitlesOfParts>
  <Company>P &amp; G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Mecánica de Fluidos y Termodinámica</dc:title>
  <dc:creator>Familia Perilla Gaviria</dc:creator>
  <cp:lastModifiedBy>Perilla &amp; Gaviria</cp:lastModifiedBy>
  <cp:revision>2</cp:revision>
  <dcterms:created xsi:type="dcterms:W3CDTF">2010-08-09T03:05:00Z</dcterms:created>
  <dcterms:modified xsi:type="dcterms:W3CDTF">2010-08-09T03:05:00Z</dcterms:modified>
</cp:coreProperties>
</file>