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reveals that the DNS server is down or unreachable. </w:t>
            </w:r>
            <w:r w:rsidDel="00000000" w:rsidR="00000000" w:rsidRPr="00000000">
              <w:rPr>
                <w:rFonts w:ascii="Google Sans" w:cs="Google Sans" w:eastAsia="Google Sans" w:hAnsi="Google Sans"/>
                <w:sz w:val="24"/>
                <w:szCs w:val="24"/>
                <w:rtl w:val="0"/>
              </w:rPr>
              <w:t xml:space="preserve">As evident by the results of the network analysis, the ICMP echo reply returned the error message “udp port 53 unreachable,”  Port 53 is commonly used for DNS protocol traffic. It is highly likely that the DNS server is not responding.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1:23 p.m.. Customers called the organization to notify the IT team that they received the message “destination port unreachable” when they attempted to visit the website. The network security professionals within the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D">
      <w:pPr>
        <w:spacing w:after="200" w:lineRule="auto"/>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