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network protocol involved in this incident is HTTP or port 80</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incident occurred because one people company que no se siente bien con la compañía decide insertar código en la página principal de la compañía antes realizando un ataque de fuerza bruta para ingresar a los parámetros de la página e insertar un código javascript con el objetivo de que este redireccione a otra pagina para descargar malware.</w:t>
            </w:r>
          </w:p>
        </w:tc>
      </w:tr>
    </w:tbl>
    <w:p w:rsidR="00000000" w:rsidDel="00000000" w:rsidP="00000000" w:rsidRDefault="00000000" w:rsidRPr="00000000" w14:paraId="0000000E">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Creo que lo importante es primero realizar cambios de contraseña de admin por la que está por defecto, si es posible que tenga doble autenticación o MFA, configurar parámetros de longitud y complejidad. </w:t>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2">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3">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4">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