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Setting and enforcing strong password policies</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