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1DE5" w14:textId="77777777" w:rsidR="006D0C84" w:rsidRDefault="006D0C84" w:rsidP="006D0C84">
      <w:pPr>
        <w:pStyle w:val="a3"/>
        <w:spacing w:before="0" w:line="240" w:lineRule="auto"/>
        <w:ind w:left="-284" w:firstLine="426"/>
        <w:rPr>
          <w:szCs w:val="28"/>
          <w:lang w:val="uz-Cyrl-UZ"/>
        </w:rPr>
      </w:pPr>
    </w:p>
    <w:p w14:paraId="625D295A" w14:textId="77777777" w:rsidR="006D0C84" w:rsidRDefault="006D0C84" w:rsidP="006D0C84">
      <w:pPr>
        <w:pStyle w:val="a3"/>
        <w:spacing w:before="0" w:line="240" w:lineRule="auto"/>
        <w:ind w:left="-284" w:firstLine="426"/>
        <w:rPr>
          <w:szCs w:val="28"/>
          <w:lang w:val="uz-Cyrl-UZ"/>
        </w:rPr>
      </w:pPr>
    </w:p>
    <w:p w14:paraId="23A4DFAD" w14:textId="6993B394" w:rsidR="006D0C84" w:rsidRDefault="000A7C51" w:rsidP="006D0C84">
      <w:pPr>
        <w:pStyle w:val="a3"/>
        <w:spacing w:before="0" w:line="240" w:lineRule="auto"/>
        <w:ind w:left="-284" w:firstLine="426"/>
        <w:rPr>
          <w:szCs w:val="28"/>
          <w:lang w:val="uz-Cyrl-UZ"/>
        </w:rPr>
      </w:pPr>
      <w:r w:rsidRPr="00947669">
        <w:rPr>
          <w:szCs w:val="28"/>
          <w:lang w:val="uz-Cyrl-UZ"/>
        </w:rPr>
        <w:t>Loyiha bo‘yicha  xulosa</w:t>
      </w:r>
    </w:p>
    <w:p w14:paraId="1A9A862C" w14:textId="77777777" w:rsidR="006D0C84" w:rsidRPr="006D0C84" w:rsidRDefault="006D0C84" w:rsidP="006D0C84">
      <w:pPr>
        <w:pStyle w:val="a3"/>
        <w:spacing w:line="240" w:lineRule="auto"/>
        <w:ind w:left="-284" w:firstLine="426"/>
        <w:rPr>
          <w:szCs w:val="28"/>
          <w:lang w:val="uz-Cyrl-UZ"/>
        </w:rPr>
      </w:pPr>
      <w:r w:rsidRPr="006D0C84">
        <w:rPr>
          <w:szCs w:val="28"/>
          <w:lang w:val="uz-Cyrl-UZ"/>
        </w:rPr>
        <w:t>Yoʻriqnomasi</w:t>
      </w:r>
    </w:p>
    <w:p w14:paraId="2BFFDFB7" w14:textId="77777777" w:rsidR="006D0C84" w:rsidRDefault="006D0C84" w:rsidP="006D0C84">
      <w:pPr>
        <w:pStyle w:val="a3"/>
        <w:spacing w:before="0" w:line="240" w:lineRule="auto"/>
        <w:ind w:left="-284" w:firstLine="426"/>
        <w:rPr>
          <w:szCs w:val="28"/>
          <w:lang w:val="uz-Cyrl-UZ"/>
        </w:rPr>
      </w:pPr>
      <w:r w:rsidRPr="006D0C84">
        <w:rPr>
          <w:szCs w:val="28"/>
          <w:lang w:val="uz-Cyrl-UZ"/>
        </w:rPr>
        <w:t>24</w:t>
      </w:r>
      <w:r>
        <w:rPr>
          <w:szCs w:val="28"/>
          <w:lang w:val="uz-Cyrl-UZ"/>
        </w:rPr>
        <w:t>9</w:t>
      </w:r>
      <w:r w:rsidRPr="006D0C84">
        <w:rPr>
          <w:szCs w:val="28"/>
          <w:lang w:val="uz-Cyrl-UZ"/>
        </w:rPr>
        <w:t>-raqamli tibbiy xujjat shakli</w:t>
      </w:r>
    </w:p>
    <w:p w14:paraId="449F8361" w14:textId="77777777" w:rsidR="006D0C84" w:rsidRDefault="006D0C84" w:rsidP="006D0C84">
      <w:pPr>
        <w:pStyle w:val="a3"/>
        <w:spacing w:before="0" w:line="240" w:lineRule="auto"/>
        <w:ind w:left="-284" w:firstLine="426"/>
        <w:jc w:val="both"/>
        <w:rPr>
          <w:szCs w:val="28"/>
          <w:lang w:val="uz-Cyrl-UZ"/>
        </w:rPr>
      </w:pPr>
    </w:p>
    <w:p w14:paraId="6802681F" w14:textId="12363518" w:rsidR="000A7C51" w:rsidRPr="00947669" w:rsidRDefault="000A7C51" w:rsidP="006D0C84">
      <w:pPr>
        <w:pStyle w:val="a3"/>
        <w:spacing w:before="0" w:line="240" w:lineRule="auto"/>
        <w:ind w:left="-284" w:firstLine="426"/>
        <w:jc w:val="both"/>
        <w:rPr>
          <w:b w:val="0"/>
          <w:bCs/>
          <w:szCs w:val="28"/>
          <w:lang w:val="uz-Cyrl-UZ"/>
        </w:rPr>
      </w:pPr>
      <w:r w:rsidRPr="00947669">
        <w:rPr>
          <w:b w:val="0"/>
          <w:bCs/>
          <w:szCs w:val="28"/>
          <w:lang w:val="uz-Cyrl-UZ"/>
        </w:rPr>
        <w:t>Sanitariya-epidemiologiya qo‘mitasining hududiy (tuman/shaxar) mas’ul mutaxassisi tomonidan to‘ldiriladi.</w:t>
      </w:r>
    </w:p>
    <w:p w14:paraId="3F6159AF" w14:textId="77777777" w:rsidR="000A7C51" w:rsidRPr="00947669" w:rsidRDefault="000A7C51" w:rsidP="000A7C51">
      <w:pPr>
        <w:pStyle w:val="a3"/>
        <w:spacing w:before="0" w:line="240" w:lineRule="auto"/>
        <w:ind w:left="-284" w:firstLine="426"/>
        <w:jc w:val="both"/>
        <w:rPr>
          <w:b w:val="0"/>
          <w:bCs/>
          <w:szCs w:val="28"/>
          <w:lang w:val="uz-Cyrl-UZ"/>
        </w:rPr>
      </w:pPr>
      <w:r w:rsidRPr="00947669">
        <w:rPr>
          <w:b w:val="0"/>
          <w:bCs/>
          <w:szCs w:val="28"/>
          <w:lang w:val="uz-Cyrl-UZ"/>
        </w:rPr>
        <w:t>Loyihalashtiruvchi tashkilot tomonidan taqdim etilgan hujjat bo‘yicha loyihaning nomi ko‘rsatilib, shunga xulosa beriladi.</w:t>
      </w:r>
    </w:p>
    <w:p w14:paraId="14BA620C" w14:textId="77777777" w:rsidR="000A7C51" w:rsidRPr="00947669" w:rsidRDefault="000A7C51" w:rsidP="000A7C51">
      <w:pPr>
        <w:pStyle w:val="a3"/>
        <w:spacing w:before="0" w:line="240" w:lineRule="auto"/>
        <w:ind w:left="-284" w:firstLine="426"/>
        <w:jc w:val="both"/>
        <w:rPr>
          <w:b w:val="0"/>
          <w:bCs/>
          <w:szCs w:val="28"/>
          <w:lang w:val="uz-Cyrl-UZ"/>
        </w:rPr>
      </w:pPr>
      <w:r w:rsidRPr="00947669">
        <w:rPr>
          <w:b w:val="0"/>
          <w:bCs/>
          <w:szCs w:val="28"/>
          <w:lang w:val="uz-Cyrl-UZ"/>
        </w:rPr>
        <w:t xml:space="preserve">Xulosa berish uchun berilayotgan sana, loyiha va korxona nomi, kurilish qilanadigan manzili  ko‘rsatiladi, taqdim etilgan hujjatlar, loyihalashtiruvchi tashkilot, loyiha taqdim etilgan sanalar, ekspert xulosalari to‘g‘risida ma’lumotlar kiritiladi. O‘rganish natijasi bo‘yicha taqdim etilgan loyiha aniqlangan natijalar amaldagi sanitariya qoidalari  va me’yorlari talablari bo‘yicha ma’lumotlar ko‘rsatilib, sanitariya qoidalari va me’yorlariga talablaridan kelib chiqqan holda kelishish yoki kelishishni rad etish bo‘yicha xulosa beriladi. Kelishilgan loyihalarda amal qilish muddati ko‘rsatiladi. Rad etilganda rad etish sabablari ko‘rsatilib, qayta ishlab chiqish uchun taklif beriladi. </w:t>
      </w:r>
    </w:p>
    <w:p w14:paraId="3F3BE4E3" w14:textId="77777777" w:rsidR="00F87796" w:rsidRPr="000A7C51" w:rsidRDefault="00F87796">
      <w:pPr>
        <w:rPr>
          <w:lang w:val="uz-Cyrl-UZ"/>
        </w:rPr>
      </w:pPr>
    </w:p>
    <w:sectPr w:rsidR="00F87796" w:rsidRPr="000A7C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55"/>
    <w:rsid w:val="000A7C51"/>
    <w:rsid w:val="006D0C84"/>
    <w:rsid w:val="00746D22"/>
    <w:rsid w:val="00C76955"/>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C36D"/>
  <w15:chartTrackingRefBased/>
  <w15:docId w15:val="{EA4D16A0-BFE7-4EC1-AA30-E379CA1C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0A7C51"/>
    <w:pPr>
      <w:spacing w:before="240" w:after="0" w:line="300" w:lineRule="auto"/>
      <w:jc w:val="center"/>
    </w:pPr>
    <w:rPr>
      <w:rFonts w:ascii="Times New Roman" w:eastAsia="Times New Roman" w:hAnsi="Times New Roman" w:cs="Times New Roman"/>
      <w:b/>
      <w:snapToGrid w:val="0"/>
      <w:sz w:val="28"/>
      <w:szCs w:val="20"/>
      <w:lang w:eastAsia="ru-RU"/>
    </w:rPr>
  </w:style>
  <w:style w:type="character" w:customStyle="1" w:styleId="a4">
    <w:name w:val="Основной текст Знак"/>
    <w:basedOn w:val="a0"/>
    <w:link w:val="a3"/>
    <w:rsid w:val="000A7C51"/>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2025-11-24T11:52:00Z</dcterms:created>
  <dcterms:modified xsi:type="dcterms:W3CDTF">2025-12-05T09:32:00Z</dcterms:modified>
</cp:coreProperties>
</file>