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4F6C" w14:textId="77777777" w:rsidR="003003BA" w:rsidRDefault="003003BA" w:rsidP="00D84EB3">
      <w:pPr>
        <w:pStyle w:val="a3"/>
        <w:spacing w:before="0" w:line="240" w:lineRule="auto"/>
        <w:ind w:left="-284" w:firstLine="426"/>
        <w:jc w:val="both"/>
        <w:rPr>
          <w:szCs w:val="28"/>
          <w:lang w:val="uz-Cyrl-UZ"/>
        </w:rPr>
      </w:pPr>
    </w:p>
    <w:p w14:paraId="03F33C03" w14:textId="77777777" w:rsidR="003003BA" w:rsidRDefault="003003BA" w:rsidP="00D84EB3">
      <w:pPr>
        <w:pStyle w:val="a3"/>
        <w:spacing w:before="0" w:line="240" w:lineRule="auto"/>
        <w:ind w:left="-284" w:firstLine="426"/>
        <w:jc w:val="both"/>
        <w:rPr>
          <w:szCs w:val="28"/>
          <w:lang w:val="uz-Cyrl-UZ"/>
        </w:rPr>
      </w:pPr>
    </w:p>
    <w:p w14:paraId="50F39774" w14:textId="77777777" w:rsidR="003003BA" w:rsidRDefault="003003BA" w:rsidP="00D84EB3">
      <w:pPr>
        <w:pStyle w:val="a3"/>
        <w:spacing w:before="0" w:line="240" w:lineRule="auto"/>
        <w:ind w:left="-284" w:firstLine="426"/>
        <w:jc w:val="both"/>
        <w:rPr>
          <w:szCs w:val="28"/>
          <w:lang w:val="uz-Cyrl-UZ"/>
        </w:rPr>
      </w:pPr>
    </w:p>
    <w:p w14:paraId="037B0C87" w14:textId="77777777" w:rsidR="003003BA" w:rsidRDefault="00D84EB3" w:rsidP="003003BA">
      <w:pPr>
        <w:pStyle w:val="a3"/>
        <w:spacing w:before="0" w:line="240" w:lineRule="auto"/>
        <w:ind w:left="-284" w:firstLine="426"/>
        <w:rPr>
          <w:szCs w:val="28"/>
          <w:lang w:val="uz-Cyrl-UZ"/>
        </w:rPr>
      </w:pPr>
      <w:r w:rsidRPr="00947669">
        <w:rPr>
          <w:szCs w:val="28"/>
          <w:lang w:val="uz-Cyrl-UZ"/>
        </w:rPr>
        <w:t>Joriy sanitariya nazoratiga olingan obyektning kartasini to‘ldirish</w:t>
      </w:r>
    </w:p>
    <w:p w14:paraId="67FD45C3" w14:textId="77777777" w:rsidR="003003BA" w:rsidRPr="003003BA" w:rsidRDefault="003003BA" w:rsidP="003003BA">
      <w:pPr>
        <w:pStyle w:val="a3"/>
        <w:spacing w:line="240" w:lineRule="auto"/>
        <w:ind w:left="-284" w:firstLine="426"/>
        <w:rPr>
          <w:szCs w:val="28"/>
          <w:lang w:val="uz-Cyrl-UZ"/>
        </w:rPr>
      </w:pPr>
      <w:r w:rsidRPr="003003BA">
        <w:rPr>
          <w:szCs w:val="28"/>
          <w:lang w:val="uz-Cyrl-UZ"/>
        </w:rPr>
        <w:t>Yoʻriqnomasi</w:t>
      </w:r>
    </w:p>
    <w:p w14:paraId="45EBC428" w14:textId="6DFBF718" w:rsidR="003003BA" w:rsidRDefault="003003BA" w:rsidP="003003BA">
      <w:pPr>
        <w:pStyle w:val="a3"/>
        <w:spacing w:before="0" w:line="240" w:lineRule="auto"/>
        <w:ind w:left="-284" w:firstLine="426"/>
        <w:rPr>
          <w:szCs w:val="28"/>
          <w:lang w:val="uz-Cyrl-UZ"/>
        </w:rPr>
      </w:pPr>
      <w:r w:rsidRPr="003003BA">
        <w:rPr>
          <w:szCs w:val="28"/>
          <w:lang w:val="uz-Cyrl-UZ"/>
        </w:rPr>
        <w:t>2</w:t>
      </w:r>
      <w:r>
        <w:rPr>
          <w:szCs w:val="28"/>
          <w:lang w:val="uz-Cyrl-UZ"/>
        </w:rPr>
        <w:t>52</w:t>
      </w:r>
      <w:r w:rsidRPr="003003BA">
        <w:rPr>
          <w:szCs w:val="28"/>
          <w:lang w:val="uz-Cyrl-UZ"/>
        </w:rPr>
        <w:t>-raqamli tibbiy xujjat shakli</w:t>
      </w:r>
    </w:p>
    <w:p w14:paraId="6F950184" w14:textId="77777777" w:rsidR="003003BA" w:rsidRDefault="003003BA" w:rsidP="003003BA">
      <w:pPr>
        <w:pStyle w:val="a3"/>
        <w:spacing w:before="0" w:line="240" w:lineRule="auto"/>
        <w:ind w:left="-284" w:firstLine="426"/>
        <w:jc w:val="both"/>
        <w:rPr>
          <w:szCs w:val="28"/>
          <w:lang w:val="uz-Cyrl-UZ"/>
        </w:rPr>
      </w:pPr>
    </w:p>
    <w:p w14:paraId="2F32BA95" w14:textId="77777777" w:rsidR="003003BA" w:rsidRDefault="003003BA" w:rsidP="003003BA">
      <w:pPr>
        <w:pStyle w:val="a3"/>
        <w:spacing w:before="0" w:line="240" w:lineRule="auto"/>
        <w:ind w:left="-284" w:firstLine="426"/>
        <w:jc w:val="both"/>
        <w:rPr>
          <w:szCs w:val="28"/>
          <w:lang w:val="uz-Cyrl-UZ"/>
        </w:rPr>
      </w:pPr>
    </w:p>
    <w:p w14:paraId="0885FC19" w14:textId="42681D24" w:rsidR="00D84EB3" w:rsidRPr="00947669" w:rsidRDefault="00D84EB3" w:rsidP="003003BA">
      <w:pPr>
        <w:pStyle w:val="a3"/>
        <w:spacing w:before="0" w:line="240" w:lineRule="auto"/>
        <w:ind w:left="-284" w:firstLine="426"/>
        <w:jc w:val="both"/>
        <w:rPr>
          <w:b w:val="0"/>
          <w:bCs/>
          <w:szCs w:val="28"/>
          <w:lang w:val="uz-Cyrl-UZ"/>
        </w:rPr>
      </w:pPr>
      <w:r w:rsidRPr="00947669">
        <w:rPr>
          <w:b w:val="0"/>
          <w:bCs/>
          <w:szCs w:val="28"/>
          <w:lang w:val="uz-Cyrl-UZ"/>
        </w:rPr>
        <w:t>Sanitariya-epidemiologiya qo‘mitasining hududiy (tuman, shaxar, viloyat) sanitariya gigiyena bo‘limi vrachi va vrach yordamchisi tomonidan to‘ldiriladi.</w:t>
      </w:r>
    </w:p>
    <w:p w14:paraId="1724F784" w14:textId="77777777" w:rsidR="00D84EB3" w:rsidRPr="00947669" w:rsidRDefault="00D84EB3" w:rsidP="00D84EB3">
      <w:pPr>
        <w:pStyle w:val="a3"/>
        <w:spacing w:before="0" w:line="240" w:lineRule="auto"/>
        <w:ind w:left="-284" w:firstLine="426"/>
        <w:jc w:val="both"/>
        <w:rPr>
          <w:b w:val="0"/>
          <w:bCs/>
          <w:szCs w:val="28"/>
          <w:lang w:val="uz-Cyrl-UZ"/>
        </w:rPr>
      </w:pPr>
      <w:r w:rsidRPr="00947669">
        <w:rPr>
          <w:b w:val="0"/>
          <w:bCs/>
          <w:szCs w:val="28"/>
          <w:lang w:val="uz-Cyrl-UZ"/>
        </w:rPr>
        <w:t>Joriy sanitariya nazoratiga olingan har bir korxona (muasasa) uchun yuritiladi, joriy sanitariya nazoratiga olingan obyektlar va uning rahbari to‘g‘risida ma’lumotlar kiritiladi. Sanitariya nazoratiga olingan muddat ko‘rsatiladi. Har tekshirish o‘tkazilgan muddatlar qo‘shimcha ko‘rsatilib boriladi. Tekshirish o‘tkazilgan muddat, uning maqsadi, aniqlangan kamchiliklar, kamchiliklarni bartaraf etish borasida berilgan takliflar va choralar hamda nazorat olib borgan xodim to‘g‘risida ma’lumotlar ko‘rsatiladi.</w:t>
      </w:r>
    </w:p>
    <w:p w14:paraId="042B34CA" w14:textId="77777777" w:rsidR="00F87796" w:rsidRPr="00D84EB3" w:rsidRDefault="00F87796">
      <w:pPr>
        <w:rPr>
          <w:lang w:val="uz-Cyrl-UZ"/>
        </w:rPr>
      </w:pPr>
    </w:p>
    <w:sectPr w:rsidR="00F87796" w:rsidRPr="00D84E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DD"/>
    <w:rsid w:val="003003BA"/>
    <w:rsid w:val="00746D22"/>
    <w:rsid w:val="00944FDD"/>
    <w:rsid w:val="00D84EB3"/>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4411"/>
  <w15:chartTrackingRefBased/>
  <w15:docId w15:val="{AA442B36-8938-4577-8ACB-F4CB42366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D84EB3"/>
    <w:pPr>
      <w:spacing w:before="240" w:after="0" w:line="300" w:lineRule="auto"/>
      <w:jc w:val="center"/>
    </w:pPr>
    <w:rPr>
      <w:rFonts w:ascii="Times New Roman" w:eastAsia="Times New Roman" w:hAnsi="Times New Roman" w:cs="Times New Roman"/>
      <w:b/>
      <w:snapToGrid w:val="0"/>
      <w:sz w:val="28"/>
      <w:szCs w:val="20"/>
      <w:lang w:eastAsia="ru-RU"/>
    </w:rPr>
  </w:style>
  <w:style w:type="character" w:customStyle="1" w:styleId="a4">
    <w:name w:val="Основной текст Знак"/>
    <w:basedOn w:val="a0"/>
    <w:link w:val="a3"/>
    <w:rsid w:val="00D84EB3"/>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2025-11-24T11:53:00Z</dcterms:created>
  <dcterms:modified xsi:type="dcterms:W3CDTF">2025-12-05T09:35:00Z</dcterms:modified>
</cp:coreProperties>
</file>