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F43F2" w14:textId="77777777" w:rsidR="00D25BE4" w:rsidRPr="00D25BE4" w:rsidRDefault="00D25BE4" w:rsidP="00114A7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3C57F44C" w14:textId="77777777" w:rsidR="00D25BE4" w:rsidRPr="00D25BE4" w:rsidRDefault="00D25BE4" w:rsidP="00114A76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466F7F9C" w14:textId="77777777" w:rsidR="00D25BE4" w:rsidRPr="00D25BE4" w:rsidRDefault="00114A76" w:rsidP="00D25BE4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25BE4">
        <w:rPr>
          <w:b/>
          <w:noProof/>
          <w:snapToGrid w:val="0"/>
          <w:sz w:val="28"/>
          <w:szCs w:val="28"/>
          <w:lang w:val="uz-Cyrl-UZ"/>
        </w:rPr>
        <w:t xml:space="preserve">Gelmintoz kasalliklarga qarshi degelmintizatsiya tadbirlarini qayd etish  </w:t>
      </w:r>
      <w:r w:rsidR="00D25BE4" w:rsidRPr="00D25BE4">
        <w:rPr>
          <w:b/>
          <w:noProof/>
          <w:snapToGrid w:val="0"/>
          <w:sz w:val="28"/>
          <w:szCs w:val="28"/>
          <w:lang w:val="uz-Cyrl-UZ"/>
        </w:rPr>
        <w:t>Yoʻriqnomasi</w:t>
      </w:r>
    </w:p>
    <w:p w14:paraId="1700173F" w14:textId="593B091E" w:rsidR="00D25BE4" w:rsidRPr="00D25BE4" w:rsidRDefault="00D25BE4" w:rsidP="00D25BE4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D25BE4">
        <w:rPr>
          <w:b/>
          <w:noProof/>
          <w:snapToGrid w:val="0"/>
          <w:sz w:val="28"/>
          <w:szCs w:val="28"/>
          <w:lang w:val="uz-Cyrl-UZ"/>
        </w:rPr>
        <w:t>2</w:t>
      </w:r>
      <w:r w:rsidRPr="00D25BE4">
        <w:rPr>
          <w:b/>
          <w:noProof/>
          <w:snapToGrid w:val="0"/>
          <w:sz w:val="28"/>
          <w:szCs w:val="28"/>
          <w:lang w:val="uz-Cyrl-UZ"/>
        </w:rPr>
        <w:t>65</w:t>
      </w:r>
      <w:r w:rsidRPr="00D25BE4">
        <w:rPr>
          <w:b/>
          <w:noProof/>
          <w:snapToGrid w:val="0"/>
          <w:sz w:val="28"/>
          <w:szCs w:val="28"/>
          <w:lang w:val="uz-Cyrl-UZ"/>
        </w:rPr>
        <w:t>-raqamli tibbiy xujjat shakli</w:t>
      </w:r>
    </w:p>
    <w:p w14:paraId="04B60E06" w14:textId="77777777" w:rsidR="00D25BE4" w:rsidRPr="00D25BE4" w:rsidRDefault="00D25BE4" w:rsidP="00D25BE4">
      <w:pPr>
        <w:ind w:left="-284" w:firstLine="426"/>
        <w:jc w:val="both"/>
        <w:rPr>
          <w:b/>
          <w:noProof/>
          <w:snapToGrid w:val="0"/>
          <w:sz w:val="28"/>
          <w:szCs w:val="28"/>
          <w:lang w:val="uz-Cyrl-UZ"/>
        </w:rPr>
      </w:pPr>
    </w:p>
    <w:p w14:paraId="7EED6D58" w14:textId="7DCA65A7" w:rsidR="00114A76" w:rsidRPr="00D25BE4" w:rsidRDefault="00D25BE4" w:rsidP="00D25BE4">
      <w:pPr>
        <w:rPr>
          <w:lang w:val="en-US"/>
        </w:rPr>
      </w:pPr>
      <w:r w:rsidRPr="00D25BE4">
        <w:rPr>
          <w:bCs/>
          <w:noProof/>
          <w:snapToGrid w:val="0"/>
          <w:sz w:val="28"/>
          <w:szCs w:val="28"/>
          <w:lang w:val="uz-Cyrl-UZ"/>
        </w:rPr>
        <w:t>Mazkur shaklga</w:t>
      </w:r>
      <w:r>
        <w:rPr>
          <w:lang w:val="uz-Cyrl-UZ"/>
        </w:rPr>
        <w:t xml:space="preserve"> </w:t>
      </w:r>
      <w:r w:rsidR="00114A76" w:rsidRPr="00D25BE4">
        <w:rPr>
          <w:bCs/>
          <w:noProof/>
          <w:snapToGrid w:val="0"/>
          <w:sz w:val="28"/>
          <w:szCs w:val="28"/>
          <w:lang w:val="uz-Cyrl-UZ"/>
        </w:rPr>
        <w:t>quyidagi ma’lumotlar kiritiladi:</w:t>
      </w:r>
    </w:p>
    <w:p w14:paraId="7588BA7B" w14:textId="77777777" w:rsidR="00114A76" w:rsidRPr="00D25BE4" w:rsidRDefault="00114A76" w:rsidP="00114A76">
      <w:pPr>
        <w:ind w:left="-284" w:firstLine="426"/>
        <w:jc w:val="both"/>
        <w:rPr>
          <w:bCs/>
          <w:noProof/>
          <w:snapToGrid w:val="0"/>
          <w:sz w:val="28"/>
          <w:szCs w:val="28"/>
          <w:lang w:val="uz-Cyrl-UZ"/>
        </w:rPr>
      </w:pPr>
      <w:r w:rsidRPr="00D25BE4">
        <w:rPr>
          <w:bCs/>
          <w:noProof/>
          <w:snapToGrid w:val="0"/>
          <w:sz w:val="28"/>
          <w:szCs w:val="28"/>
          <w:lang w:val="uz-Cyrl-UZ"/>
        </w:rPr>
        <w:t xml:space="preserve"> </w:t>
      </w:r>
      <w:r w:rsidRPr="00D25BE4">
        <w:rPr>
          <w:bCs/>
          <w:noProof/>
          <w:snapToGrid w:val="0"/>
          <w:sz w:val="28"/>
          <w:szCs w:val="28"/>
          <w:lang w:val="en-US"/>
        </w:rPr>
        <w:t xml:space="preserve">Tadbirlarni boshlangan va tugallangan sanasi. </w:t>
      </w:r>
      <w:r w:rsidRPr="00D25BE4">
        <w:rPr>
          <w:bCs/>
          <w:noProof/>
          <w:snapToGrid w:val="0"/>
          <w:sz w:val="28"/>
          <w:szCs w:val="28"/>
          <w:lang w:val="uz-Cyrl-UZ"/>
        </w:rPr>
        <w:t>Tartib soni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</w:r>
      <w:r w:rsidRPr="00D25BE4">
        <w:rPr>
          <w:bCs/>
          <w:noProof/>
          <w:snapToGrid w:val="0"/>
          <w:sz w:val="28"/>
          <w:szCs w:val="28"/>
          <w:lang w:val="en-US"/>
        </w:rPr>
        <w:t xml:space="preserve"> tekshirilayotgan  shaxslarning f</w:t>
      </w:r>
      <w:r w:rsidRPr="00D25BE4">
        <w:rPr>
          <w:bCs/>
          <w:noProof/>
          <w:snapToGrid w:val="0"/>
          <w:sz w:val="28"/>
          <w:szCs w:val="28"/>
          <w:lang w:val="uz-Cyrl-UZ"/>
        </w:rPr>
        <w:t>amiliyasi, ismi-sharifi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</w:r>
      <w:r w:rsidRPr="00D25BE4">
        <w:rPr>
          <w:bCs/>
          <w:noProof/>
          <w:snapToGrid w:val="0"/>
          <w:sz w:val="28"/>
          <w:szCs w:val="28"/>
          <w:lang w:val="en-US"/>
        </w:rPr>
        <w:t>t</w:t>
      </w:r>
      <w:r w:rsidRPr="00D25BE4">
        <w:rPr>
          <w:bCs/>
          <w:noProof/>
          <w:snapToGrid w:val="0"/>
          <w:sz w:val="28"/>
          <w:szCs w:val="28"/>
          <w:lang w:val="uz-Cyrl-UZ"/>
        </w:rPr>
        <w:t>ug’ilgan yili</w:t>
      </w:r>
      <w:r w:rsidRPr="00D25BE4">
        <w:rPr>
          <w:bCs/>
          <w:noProof/>
          <w:snapToGrid w:val="0"/>
          <w:sz w:val="28"/>
          <w:szCs w:val="28"/>
          <w:lang w:val="en-US"/>
        </w:rPr>
        <w:t>t</w:t>
      </w:r>
      <w:r w:rsidRPr="00D25BE4">
        <w:rPr>
          <w:bCs/>
          <w:noProof/>
          <w:snapToGrid w:val="0"/>
          <w:sz w:val="28"/>
          <w:szCs w:val="28"/>
          <w:lang w:val="uz-Cyrl-UZ"/>
        </w:rPr>
        <w:t>urar joyi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  <w:t>Ishlash, oʻqish joyi, bogʻchaning nomi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</w:r>
      <w:r w:rsidRPr="00D25BE4">
        <w:rPr>
          <w:bCs/>
          <w:noProof/>
          <w:snapToGrid w:val="0"/>
          <w:sz w:val="28"/>
          <w:szCs w:val="28"/>
          <w:lang w:val="en-US"/>
        </w:rPr>
        <w:t>t</w:t>
      </w:r>
      <w:r w:rsidRPr="00D25BE4">
        <w:rPr>
          <w:bCs/>
          <w:noProof/>
          <w:snapToGrid w:val="0"/>
          <w:sz w:val="28"/>
          <w:szCs w:val="28"/>
          <w:lang w:val="uz-Cyrl-UZ"/>
        </w:rPr>
        <w:t>ekshirish vaqti va natijasi, kasallik chaqiruvchisining turi</w:t>
      </w:r>
      <w:r w:rsidRPr="00D25BE4">
        <w:rPr>
          <w:bCs/>
          <w:noProof/>
          <w:snapToGrid w:val="0"/>
          <w:sz w:val="28"/>
          <w:szCs w:val="28"/>
          <w:lang w:val="en-US"/>
        </w:rPr>
        <w:t>, d</w:t>
      </w:r>
      <w:r w:rsidRPr="00D25BE4">
        <w:rPr>
          <w:bCs/>
          <w:noProof/>
          <w:snapToGrid w:val="0"/>
          <w:sz w:val="28"/>
          <w:szCs w:val="28"/>
          <w:lang w:val="uz-Cyrl-UZ"/>
        </w:rPr>
        <w:t>avolanish vaqti va preparatning dozasi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</w:r>
      <w:r w:rsidRPr="00D25BE4">
        <w:rPr>
          <w:bCs/>
          <w:noProof/>
          <w:snapToGrid w:val="0"/>
          <w:sz w:val="28"/>
          <w:szCs w:val="28"/>
          <w:lang w:val="en-US"/>
        </w:rPr>
        <w:t>p</w:t>
      </w:r>
      <w:r w:rsidRPr="00D25BE4">
        <w:rPr>
          <w:bCs/>
          <w:noProof/>
          <w:snapToGrid w:val="0"/>
          <w:sz w:val="28"/>
          <w:szCs w:val="28"/>
          <w:lang w:val="uz-Cyrl-UZ"/>
        </w:rPr>
        <w:t>reparatning nomi</w:t>
      </w:r>
      <w:r w:rsidRPr="00D25BE4">
        <w:rPr>
          <w:bCs/>
          <w:noProof/>
          <w:snapToGrid w:val="0"/>
          <w:sz w:val="28"/>
          <w:szCs w:val="28"/>
          <w:lang w:val="en-US"/>
        </w:rPr>
        <w:t>,</w:t>
      </w:r>
      <w:r w:rsidRPr="00D25BE4">
        <w:rPr>
          <w:bCs/>
          <w:noProof/>
          <w:snapToGrid w:val="0"/>
          <w:sz w:val="28"/>
          <w:szCs w:val="28"/>
          <w:lang w:val="uz-Cyrl-UZ"/>
        </w:rPr>
        <w:tab/>
      </w:r>
      <w:r w:rsidRPr="00D25BE4">
        <w:rPr>
          <w:bCs/>
          <w:noProof/>
          <w:snapToGrid w:val="0"/>
          <w:sz w:val="28"/>
          <w:szCs w:val="28"/>
          <w:lang w:val="en-US"/>
        </w:rPr>
        <w:t>n</w:t>
      </w:r>
      <w:r w:rsidRPr="00D25BE4">
        <w:rPr>
          <w:bCs/>
          <w:noProof/>
          <w:snapToGrid w:val="0"/>
          <w:sz w:val="28"/>
          <w:szCs w:val="28"/>
          <w:lang w:val="uz-Cyrl-UZ"/>
        </w:rPr>
        <w:t>azorat tekshirish vaqti va natijasi</w:t>
      </w:r>
      <w:r w:rsidRPr="00D25BE4">
        <w:rPr>
          <w:bCs/>
          <w:noProof/>
          <w:snapToGrid w:val="0"/>
          <w:sz w:val="28"/>
          <w:szCs w:val="28"/>
          <w:lang w:val="en-US"/>
        </w:rPr>
        <w:t>, q</w:t>
      </w:r>
      <w:r w:rsidRPr="00D25BE4">
        <w:rPr>
          <w:bCs/>
          <w:noProof/>
          <w:snapToGrid w:val="0"/>
          <w:sz w:val="28"/>
          <w:szCs w:val="28"/>
          <w:lang w:val="uz-Cyrl-UZ"/>
        </w:rPr>
        <w:t>ayta davolash vaqti, preparatning  dozasi</w:t>
      </w:r>
      <w:r w:rsidRPr="00D25BE4">
        <w:rPr>
          <w:bCs/>
          <w:noProof/>
          <w:snapToGrid w:val="0"/>
          <w:sz w:val="28"/>
          <w:szCs w:val="28"/>
          <w:lang w:val="en-US"/>
        </w:rPr>
        <w:t>, q</w:t>
      </w:r>
      <w:r w:rsidRPr="00D25BE4">
        <w:rPr>
          <w:bCs/>
          <w:noProof/>
          <w:snapToGrid w:val="0"/>
          <w:sz w:val="28"/>
          <w:szCs w:val="28"/>
          <w:lang w:val="uz-Cyrl-UZ"/>
        </w:rPr>
        <w:t>ayta davolashda qoʻllanilgan preparatning nomi</w:t>
      </w:r>
      <w:r w:rsidRPr="00D25BE4">
        <w:rPr>
          <w:bCs/>
          <w:noProof/>
          <w:snapToGrid w:val="0"/>
          <w:sz w:val="28"/>
          <w:szCs w:val="28"/>
          <w:lang w:val="en-US"/>
        </w:rPr>
        <w:t>, o</w:t>
      </w:r>
      <w:r w:rsidRPr="00D25BE4">
        <w:rPr>
          <w:bCs/>
          <w:noProof/>
          <w:snapToGrid w:val="0"/>
          <w:sz w:val="28"/>
          <w:szCs w:val="28"/>
          <w:lang w:val="uz-Cyrl-UZ"/>
        </w:rPr>
        <w:t>ilasini tekshirish natijalari</w:t>
      </w:r>
      <w:r w:rsidRPr="00D25BE4">
        <w:rPr>
          <w:bCs/>
          <w:noProof/>
          <w:snapToGrid w:val="0"/>
          <w:sz w:val="28"/>
          <w:szCs w:val="28"/>
          <w:lang w:val="en-US"/>
        </w:rPr>
        <w:t xml:space="preserve"> va izoh.</w:t>
      </w:r>
    </w:p>
    <w:p w14:paraId="239AE554" w14:textId="77777777" w:rsidR="00F87796" w:rsidRPr="00D25BE4" w:rsidRDefault="00F87796">
      <w:pPr>
        <w:rPr>
          <w:noProof/>
          <w:lang w:val="uz-Cyrl-UZ"/>
        </w:rPr>
      </w:pPr>
    </w:p>
    <w:sectPr w:rsidR="00F87796" w:rsidRPr="00D25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2D"/>
    <w:rsid w:val="00114A76"/>
    <w:rsid w:val="005C622D"/>
    <w:rsid w:val="00746D22"/>
    <w:rsid w:val="00D25BE4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005C"/>
  <w15:chartTrackingRefBased/>
  <w15:docId w15:val="{0842CB87-BFFB-4277-9BA8-7BF6D3C0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A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2025-11-24T11:57:00Z</dcterms:created>
  <dcterms:modified xsi:type="dcterms:W3CDTF">2025-12-05T09:52:00Z</dcterms:modified>
</cp:coreProperties>
</file>