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4CBF" w14:textId="77777777" w:rsidR="00525085" w:rsidRDefault="00525085" w:rsidP="002E1B02">
      <w:pPr>
        <w:ind w:left="-284" w:firstLine="426"/>
        <w:jc w:val="both"/>
        <w:rPr>
          <w:b/>
          <w:snapToGrid w:val="0"/>
          <w:sz w:val="28"/>
          <w:szCs w:val="28"/>
          <w:lang w:val="uz-Cyrl-UZ"/>
        </w:rPr>
      </w:pPr>
    </w:p>
    <w:p w14:paraId="70B77AF3" w14:textId="77777777" w:rsidR="00525085" w:rsidRDefault="00525085" w:rsidP="002E1B02">
      <w:pPr>
        <w:ind w:left="-284" w:firstLine="426"/>
        <w:jc w:val="both"/>
        <w:rPr>
          <w:b/>
          <w:snapToGrid w:val="0"/>
          <w:sz w:val="28"/>
          <w:szCs w:val="28"/>
          <w:lang w:val="uz-Cyrl-UZ"/>
        </w:rPr>
      </w:pPr>
    </w:p>
    <w:p w14:paraId="487A5FD9" w14:textId="77777777" w:rsidR="00525085" w:rsidRDefault="002E1B02" w:rsidP="00525085">
      <w:pPr>
        <w:ind w:left="-284" w:firstLine="426"/>
        <w:jc w:val="center"/>
        <w:rPr>
          <w:b/>
          <w:snapToGrid w:val="0"/>
          <w:sz w:val="28"/>
          <w:szCs w:val="28"/>
          <w:lang w:val="uz-Cyrl-UZ"/>
        </w:rPr>
      </w:pPr>
      <w:r w:rsidRPr="00B06CFC">
        <w:rPr>
          <w:b/>
          <w:snapToGrid w:val="0"/>
          <w:sz w:val="28"/>
          <w:szCs w:val="28"/>
          <w:lang w:val="uz-Cyrl-UZ"/>
        </w:rPr>
        <w:t>Suv xavzasining holati bo‘yicha tavsifnomasini to‘ldirish</w:t>
      </w:r>
    </w:p>
    <w:p w14:paraId="629BAD80" w14:textId="1E5C44F2" w:rsidR="00525085" w:rsidRPr="00525085" w:rsidRDefault="00525085" w:rsidP="00525085">
      <w:pPr>
        <w:ind w:left="-284" w:firstLine="426"/>
        <w:jc w:val="center"/>
        <w:rPr>
          <w:b/>
          <w:snapToGrid w:val="0"/>
          <w:sz w:val="28"/>
          <w:szCs w:val="28"/>
          <w:lang w:val="uz-Cyrl-UZ"/>
        </w:rPr>
      </w:pPr>
      <w:r w:rsidRPr="00525085">
        <w:rPr>
          <w:b/>
          <w:snapToGrid w:val="0"/>
          <w:sz w:val="28"/>
          <w:szCs w:val="28"/>
          <w:lang w:val="uz-Cyrl-UZ"/>
        </w:rPr>
        <w:t>Yoʻriqnomasi</w:t>
      </w:r>
    </w:p>
    <w:p w14:paraId="56F1371B" w14:textId="54CDCCE2" w:rsidR="002E1B02" w:rsidRDefault="00525085" w:rsidP="00525085">
      <w:pPr>
        <w:ind w:left="-284" w:firstLine="426"/>
        <w:jc w:val="center"/>
        <w:rPr>
          <w:b/>
          <w:snapToGrid w:val="0"/>
          <w:sz w:val="28"/>
          <w:szCs w:val="28"/>
          <w:lang w:val="uz-Cyrl-UZ"/>
        </w:rPr>
      </w:pPr>
      <w:r w:rsidRPr="00525085">
        <w:rPr>
          <w:b/>
          <w:snapToGrid w:val="0"/>
          <w:sz w:val="28"/>
          <w:szCs w:val="28"/>
          <w:lang w:val="uz-Cyrl-UZ"/>
        </w:rPr>
        <w:t>2</w:t>
      </w:r>
      <w:r>
        <w:rPr>
          <w:b/>
          <w:snapToGrid w:val="0"/>
          <w:sz w:val="28"/>
          <w:szCs w:val="28"/>
          <w:lang w:val="uz-Cyrl-UZ"/>
        </w:rPr>
        <w:t>69</w:t>
      </w:r>
      <w:r w:rsidRPr="00525085">
        <w:rPr>
          <w:b/>
          <w:snapToGrid w:val="0"/>
          <w:sz w:val="28"/>
          <w:szCs w:val="28"/>
          <w:lang w:val="uz-Cyrl-UZ"/>
        </w:rPr>
        <w:t>-raqamli tibbiy xujjat shakli</w:t>
      </w:r>
    </w:p>
    <w:p w14:paraId="467C1CCE" w14:textId="77777777" w:rsidR="00525085" w:rsidRPr="00B06CFC" w:rsidRDefault="00525085" w:rsidP="00525085">
      <w:pPr>
        <w:ind w:left="-284" w:firstLine="426"/>
        <w:jc w:val="both"/>
        <w:rPr>
          <w:b/>
          <w:snapToGrid w:val="0"/>
          <w:sz w:val="28"/>
          <w:szCs w:val="28"/>
          <w:lang w:val="uz-Cyrl-UZ"/>
        </w:rPr>
      </w:pPr>
    </w:p>
    <w:p w14:paraId="7EDBF7A6" w14:textId="77777777" w:rsidR="002E1B02" w:rsidRDefault="002E1B02" w:rsidP="002E1B02">
      <w:pPr>
        <w:ind w:left="-284" w:firstLine="426"/>
        <w:jc w:val="both"/>
        <w:rPr>
          <w:b/>
          <w:snapToGrid w:val="0"/>
          <w:sz w:val="28"/>
          <w:szCs w:val="28"/>
          <w:lang w:val="uz-Cyrl-UZ"/>
        </w:rPr>
      </w:pPr>
      <w:r w:rsidRPr="00B06CFC">
        <w:rPr>
          <w:b/>
          <w:snapToGrid w:val="0"/>
          <w:sz w:val="28"/>
          <w:szCs w:val="28"/>
          <w:lang w:val="uz-Cyrl-UZ"/>
        </w:rPr>
        <w:t>Tavsifnomada quyidagilar to‘ldiriladi:</w:t>
      </w:r>
    </w:p>
    <w:p w14:paraId="57B88A46" w14:textId="77777777" w:rsidR="002E1B02" w:rsidRPr="00DD7C66" w:rsidRDefault="002E1B02" w:rsidP="002E1B02">
      <w:pPr>
        <w:ind w:left="-284" w:firstLine="426"/>
        <w:jc w:val="both"/>
        <w:rPr>
          <w:bCs/>
          <w:snapToGrid w:val="0"/>
          <w:sz w:val="28"/>
          <w:szCs w:val="28"/>
          <w:lang w:val="uz-Cyrl-UZ"/>
        </w:rPr>
      </w:pPr>
      <w:r w:rsidRPr="00DD7C66">
        <w:rPr>
          <w:bCs/>
          <w:snapToGrid w:val="0"/>
          <w:sz w:val="28"/>
          <w:szCs w:val="28"/>
          <w:lang w:val="uz-Cyrl-UZ"/>
        </w:rPr>
        <w:t>1. Suv havzasining joylashgan joyi</w:t>
      </w:r>
    </w:p>
    <w:p w14:paraId="5D9D79B8" w14:textId="77777777" w:rsidR="002E1B02" w:rsidRPr="00DD7C66" w:rsidRDefault="002E1B02" w:rsidP="002E1B02">
      <w:pPr>
        <w:ind w:left="-284" w:firstLine="426"/>
        <w:jc w:val="both"/>
        <w:rPr>
          <w:bCs/>
          <w:snapToGrid w:val="0"/>
          <w:sz w:val="28"/>
          <w:szCs w:val="28"/>
          <w:lang w:val="uz-Cyrl-UZ"/>
        </w:rPr>
      </w:pPr>
      <w:r w:rsidRPr="00DD7C66">
        <w:rPr>
          <w:bCs/>
          <w:snapToGrid w:val="0"/>
          <w:sz w:val="28"/>
          <w:szCs w:val="28"/>
          <w:lang w:val="uz-Cyrl-UZ"/>
        </w:rPr>
        <w:t>2. Tavsifnomani to‘ldirgan vaqti</w:t>
      </w:r>
    </w:p>
    <w:p w14:paraId="7D535CF5" w14:textId="77777777" w:rsidR="002E1B02" w:rsidRPr="00DD7C66" w:rsidRDefault="002E1B02" w:rsidP="002E1B02">
      <w:pPr>
        <w:ind w:left="-284" w:firstLine="426"/>
        <w:jc w:val="both"/>
        <w:rPr>
          <w:bCs/>
          <w:snapToGrid w:val="0"/>
          <w:sz w:val="28"/>
          <w:szCs w:val="28"/>
          <w:lang w:val="uz-Cyrl-UZ"/>
        </w:rPr>
      </w:pPr>
      <w:r w:rsidRPr="00DD7C66">
        <w:rPr>
          <w:bCs/>
          <w:snapToGrid w:val="0"/>
          <w:sz w:val="28"/>
          <w:szCs w:val="28"/>
          <w:lang w:val="uz-Cyrl-UZ"/>
        </w:rPr>
        <w:t>3. Xo‘jalikdagi ahamiyati</w:t>
      </w:r>
    </w:p>
    <w:p w14:paraId="02223066" w14:textId="77777777" w:rsidR="002E1B02" w:rsidRPr="00DD7C66" w:rsidRDefault="002E1B02" w:rsidP="002E1B02">
      <w:pPr>
        <w:ind w:left="-284" w:firstLine="426"/>
        <w:jc w:val="both"/>
        <w:rPr>
          <w:bCs/>
          <w:snapToGrid w:val="0"/>
          <w:sz w:val="28"/>
          <w:szCs w:val="28"/>
          <w:lang w:val="en-US"/>
        </w:rPr>
      </w:pPr>
      <w:r w:rsidRPr="00DD7C66">
        <w:rPr>
          <w:bCs/>
          <w:snapToGrid w:val="0"/>
          <w:sz w:val="28"/>
          <w:szCs w:val="28"/>
          <w:lang w:val="uz-Cyrl-UZ"/>
        </w:rPr>
        <w:t xml:space="preserve">4. Qurilishlargacha bo‘lgan masofa (yashash joylardan, </w:t>
      </w:r>
      <w:r w:rsidRPr="00DD7C66">
        <w:rPr>
          <w:bCs/>
          <w:snapToGrid w:val="0"/>
          <w:sz w:val="28"/>
          <w:szCs w:val="28"/>
          <w:lang w:val="en-US"/>
        </w:rPr>
        <w:t>m</w:t>
      </w:r>
      <w:r w:rsidRPr="00DD7C66">
        <w:rPr>
          <w:bCs/>
          <w:snapToGrid w:val="0"/>
          <w:sz w:val="28"/>
          <w:szCs w:val="28"/>
          <w:lang w:val="uz-Cyrl-UZ"/>
        </w:rPr>
        <w:t>olxonalardan bo‘lgan masofa metrda o‘lchanadi</w:t>
      </w:r>
      <w:r w:rsidRPr="00DD7C66">
        <w:rPr>
          <w:bCs/>
          <w:snapToGrid w:val="0"/>
          <w:sz w:val="28"/>
          <w:szCs w:val="28"/>
          <w:lang w:val="en-US"/>
        </w:rPr>
        <w:t>)</w:t>
      </w:r>
    </w:p>
    <w:p w14:paraId="74A7633D" w14:textId="77777777" w:rsidR="002E1B02" w:rsidRPr="00DD7C66" w:rsidRDefault="002E1B02" w:rsidP="002E1B02">
      <w:pPr>
        <w:ind w:left="-284" w:firstLine="426"/>
        <w:jc w:val="both"/>
        <w:rPr>
          <w:bCs/>
          <w:snapToGrid w:val="0"/>
          <w:sz w:val="28"/>
          <w:szCs w:val="28"/>
          <w:lang w:val="uz-Cyrl-UZ"/>
        </w:rPr>
      </w:pPr>
      <w:r w:rsidRPr="00DD7C66">
        <w:rPr>
          <w:bCs/>
          <w:snapToGrid w:val="0"/>
          <w:sz w:val="28"/>
          <w:szCs w:val="28"/>
          <w:lang w:val="uz-Cyrl-UZ"/>
        </w:rPr>
        <w:t>5. Suv havzasining kartasi (pasportning orqa tomonida chiziladi)</w:t>
      </w:r>
    </w:p>
    <w:p w14:paraId="5496FF1E" w14:textId="77777777" w:rsidR="002E1B02" w:rsidRPr="00DD7C66" w:rsidRDefault="002E1B02" w:rsidP="002E1B02">
      <w:pPr>
        <w:ind w:left="-284" w:firstLine="426"/>
        <w:jc w:val="both"/>
        <w:rPr>
          <w:bCs/>
          <w:snapToGrid w:val="0"/>
          <w:sz w:val="28"/>
          <w:szCs w:val="28"/>
          <w:lang w:val="uz-Cyrl-UZ"/>
        </w:rPr>
      </w:pPr>
      <w:r w:rsidRPr="00DD7C66">
        <w:rPr>
          <w:bCs/>
          <w:snapToGrid w:val="0"/>
          <w:sz w:val="28"/>
          <w:szCs w:val="28"/>
          <w:lang w:val="uz-Cyrl-UZ"/>
        </w:rPr>
        <w:t>6. Suv havzasining tavsifi</w:t>
      </w:r>
    </w:p>
    <w:p w14:paraId="3FC5F84B" w14:textId="77777777" w:rsidR="002E1B02" w:rsidRPr="00DD7C66" w:rsidRDefault="002E1B02" w:rsidP="002E1B02">
      <w:pPr>
        <w:ind w:left="-284" w:firstLine="426"/>
        <w:jc w:val="both"/>
        <w:rPr>
          <w:bCs/>
          <w:snapToGrid w:val="0"/>
          <w:sz w:val="28"/>
          <w:szCs w:val="28"/>
          <w:lang w:val="uz-Cyrl-UZ"/>
        </w:rPr>
      </w:pPr>
      <w:r w:rsidRPr="00DD7C66">
        <w:rPr>
          <w:bCs/>
          <w:snapToGrid w:val="0"/>
          <w:sz w:val="28"/>
          <w:szCs w:val="28"/>
          <w:lang w:val="uz-Cyrl-UZ"/>
        </w:rPr>
        <w:t>Bu bo‘limda quyidagi ma’lumotlar aniq yoziladi:</w:t>
      </w:r>
    </w:p>
    <w:p w14:paraId="28D31948" w14:textId="77777777" w:rsidR="002E1B02" w:rsidRPr="00B06CFC" w:rsidRDefault="002E1B02" w:rsidP="002E1B02">
      <w:pPr>
        <w:ind w:left="-284" w:firstLine="426"/>
        <w:jc w:val="both"/>
        <w:rPr>
          <w:bCs/>
          <w:snapToGrid w:val="0"/>
          <w:sz w:val="28"/>
          <w:szCs w:val="28"/>
          <w:lang w:val="uz-Cyrl-UZ"/>
        </w:rPr>
      </w:pPr>
      <w:r w:rsidRPr="00DD7C66">
        <w:rPr>
          <w:bCs/>
          <w:snapToGrid w:val="0"/>
          <w:sz w:val="28"/>
          <w:szCs w:val="28"/>
          <w:lang w:val="uz-Cyrl-UZ"/>
        </w:rPr>
        <w:t>Suv havzasining turi: ariq, kanal, hovuz, suv ombori, daryo, kollektor, vaqtincha suv yig‘iladigan joy va boshqalar. Maydoni: kv.m. yoki gektarda yoziladi. Chuqurligi</w:t>
      </w:r>
      <w:r w:rsidRPr="00B06CFC">
        <w:rPr>
          <w:bCs/>
          <w:snapToGrid w:val="0"/>
          <w:sz w:val="28"/>
          <w:szCs w:val="28"/>
          <w:lang w:val="uz-Cyrl-UZ"/>
        </w:rPr>
        <w:t xml:space="preserve"> (</w:t>
      </w:r>
      <w:r w:rsidRPr="00DD7C66">
        <w:rPr>
          <w:bCs/>
          <w:snapToGrid w:val="0"/>
          <w:sz w:val="28"/>
          <w:szCs w:val="28"/>
          <w:lang w:val="uz-Cyrl-UZ"/>
        </w:rPr>
        <w:t>qirg‘oq yonida</w:t>
      </w:r>
      <w:r w:rsidRPr="00B06CFC">
        <w:rPr>
          <w:bCs/>
          <w:snapToGrid w:val="0"/>
          <w:sz w:val="28"/>
          <w:szCs w:val="28"/>
          <w:lang w:val="uz-Cyrl-UZ"/>
        </w:rPr>
        <w:t>, o‘rtasida), suv havzasining tagi: loyli, qumli, loyqali (keragi chizilsin), suv kelish manbai: yomg‘ir, erigan qor suvi, sug‘orish tarmog‘i, quduqdan chiqarilgan suv va hokazo. O‘simliklar bilan qoplangan suv maydonining sathi (%)</w:t>
      </w:r>
    </w:p>
    <w:p w14:paraId="457DB64C" w14:textId="77777777" w:rsidR="002E1B02" w:rsidRPr="00B06CFC" w:rsidRDefault="002E1B02" w:rsidP="002E1B02">
      <w:pPr>
        <w:ind w:left="-284" w:firstLine="426"/>
        <w:jc w:val="both"/>
        <w:rPr>
          <w:bCs/>
          <w:snapToGrid w:val="0"/>
          <w:sz w:val="28"/>
          <w:szCs w:val="28"/>
          <w:lang w:val="en-US"/>
        </w:rPr>
      </w:pPr>
      <w:r w:rsidRPr="00B06CFC">
        <w:rPr>
          <w:bCs/>
          <w:snapToGrid w:val="0"/>
          <w:sz w:val="28"/>
          <w:szCs w:val="28"/>
          <w:lang w:val="uz-Cyrl-UZ"/>
        </w:rPr>
        <w:t>7. Tekshirish va dezinsektsiya uchun qulayligi</w:t>
      </w:r>
      <w:r>
        <w:rPr>
          <w:bCs/>
          <w:snapToGrid w:val="0"/>
          <w:sz w:val="28"/>
          <w:szCs w:val="28"/>
          <w:lang w:val="en-US"/>
        </w:rPr>
        <w:t>.</w:t>
      </w:r>
    </w:p>
    <w:p w14:paraId="02C764F8" w14:textId="77777777" w:rsidR="002E1B02" w:rsidRDefault="002E1B02" w:rsidP="002E1B02">
      <w:pPr>
        <w:ind w:left="-284" w:firstLine="426"/>
        <w:jc w:val="both"/>
        <w:rPr>
          <w:bCs/>
          <w:snapToGrid w:val="0"/>
          <w:sz w:val="28"/>
          <w:szCs w:val="28"/>
          <w:lang w:val="en-US"/>
        </w:rPr>
      </w:pPr>
      <w:r w:rsidRPr="00B06CFC">
        <w:rPr>
          <w:bCs/>
          <w:snapToGrid w:val="0"/>
          <w:sz w:val="28"/>
          <w:szCs w:val="28"/>
          <w:lang w:val="uz-Cyrl-UZ"/>
        </w:rPr>
        <w:t>8. Suv havzasi bezgak chivinlari yashashiga qulayligi (</w:t>
      </w:r>
      <w:r w:rsidRPr="00B06CFC">
        <w:rPr>
          <w:lang w:val="uz-Cyrl-UZ"/>
        </w:rPr>
        <w:t xml:space="preserve"> </w:t>
      </w:r>
      <w:r w:rsidRPr="00B06CFC">
        <w:rPr>
          <w:bCs/>
          <w:snapToGrid w:val="0"/>
          <w:sz w:val="28"/>
          <w:szCs w:val="28"/>
          <w:lang w:val="uz-Cyrl-UZ"/>
        </w:rPr>
        <w:t>ha, yo‘q)</w:t>
      </w:r>
      <w:r>
        <w:rPr>
          <w:bCs/>
          <w:snapToGrid w:val="0"/>
          <w:sz w:val="28"/>
          <w:szCs w:val="28"/>
          <w:lang w:val="en-US"/>
        </w:rPr>
        <w:t>, s</w:t>
      </w:r>
      <w:r w:rsidRPr="00B06CFC">
        <w:rPr>
          <w:bCs/>
          <w:snapToGrid w:val="0"/>
          <w:sz w:val="28"/>
          <w:szCs w:val="28"/>
          <w:lang w:val="uz-Cyrl-UZ"/>
        </w:rPr>
        <w:t>uv havzasi anofelogenli maydonining sathi</w:t>
      </w:r>
      <w:r>
        <w:rPr>
          <w:bCs/>
          <w:snapToGrid w:val="0"/>
          <w:sz w:val="28"/>
          <w:szCs w:val="28"/>
          <w:lang w:val="en-US"/>
        </w:rPr>
        <w:t>.</w:t>
      </w:r>
    </w:p>
    <w:p w14:paraId="36792C07" w14:textId="77777777" w:rsidR="002E1B02" w:rsidRDefault="002E1B02" w:rsidP="002E1B02">
      <w:pPr>
        <w:ind w:left="-284" w:firstLine="426"/>
        <w:jc w:val="both"/>
        <w:rPr>
          <w:bCs/>
          <w:snapToGrid w:val="0"/>
          <w:sz w:val="28"/>
          <w:szCs w:val="28"/>
          <w:lang w:val="en-US"/>
        </w:rPr>
      </w:pPr>
      <w:proofErr w:type="spellStart"/>
      <w:r>
        <w:rPr>
          <w:bCs/>
          <w:snapToGrid w:val="0"/>
          <w:sz w:val="28"/>
          <w:szCs w:val="28"/>
          <w:lang w:val="en-US"/>
        </w:rPr>
        <w:t>Jadvalda</w:t>
      </w:r>
      <w:proofErr w:type="spellEnd"/>
      <w:r>
        <w:rPr>
          <w:bCs/>
          <w:snapToGrid w:val="0"/>
          <w:sz w:val="28"/>
          <w:szCs w:val="28"/>
          <w:lang w:val="en-US"/>
        </w:rPr>
        <w:t xml:space="preserve"> </w:t>
      </w:r>
      <w:proofErr w:type="spellStart"/>
      <w:r>
        <w:rPr>
          <w:bCs/>
          <w:snapToGrid w:val="0"/>
          <w:sz w:val="28"/>
          <w:szCs w:val="28"/>
          <w:lang w:val="en-US"/>
        </w:rPr>
        <w:t>quyidagilar</w:t>
      </w:r>
      <w:proofErr w:type="spellEnd"/>
      <w:r>
        <w:rPr>
          <w:bCs/>
          <w:snapToGrid w:val="0"/>
          <w:sz w:val="28"/>
          <w:szCs w:val="28"/>
          <w:lang w:val="en-US"/>
        </w:rPr>
        <w:t xml:space="preserve"> </w:t>
      </w:r>
      <w:proofErr w:type="spellStart"/>
      <w:r>
        <w:rPr>
          <w:bCs/>
          <w:snapToGrid w:val="0"/>
          <w:sz w:val="28"/>
          <w:szCs w:val="28"/>
          <w:lang w:val="en-US"/>
        </w:rPr>
        <w:t>to’ldiriladi</w:t>
      </w:r>
      <w:proofErr w:type="spellEnd"/>
      <w:r>
        <w:rPr>
          <w:bCs/>
          <w:snapToGrid w:val="0"/>
          <w:sz w:val="28"/>
          <w:szCs w:val="28"/>
          <w:lang w:val="en-US"/>
        </w:rPr>
        <w:t>:</w:t>
      </w:r>
    </w:p>
    <w:p w14:paraId="619AC948" w14:textId="77777777" w:rsidR="002E1B02" w:rsidRPr="00B06CFC" w:rsidRDefault="002E1B02" w:rsidP="002E1B02">
      <w:pPr>
        <w:ind w:left="-284" w:firstLine="426"/>
        <w:jc w:val="both"/>
        <w:rPr>
          <w:bCs/>
          <w:snapToGrid w:val="0"/>
          <w:sz w:val="28"/>
          <w:szCs w:val="28"/>
          <w:lang w:val="en-US"/>
        </w:rPr>
      </w:pPr>
    </w:p>
    <w:p w14:paraId="0A28BD9B" w14:textId="77777777" w:rsidR="002E1B02" w:rsidRPr="00B06CFC" w:rsidRDefault="002E1B02" w:rsidP="002E1B02">
      <w:pPr>
        <w:ind w:left="-284" w:firstLine="426"/>
        <w:jc w:val="both"/>
        <w:rPr>
          <w:bCs/>
          <w:snapToGrid w:val="0"/>
          <w:sz w:val="28"/>
          <w:szCs w:val="28"/>
          <w:lang w:val="uz-Cyrl-UZ"/>
        </w:rPr>
      </w:pPr>
      <w:r w:rsidRPr="00B06CFC">
        <w:rPr>
          <w:bCs/>
          <w:snapToGrid w:val="0"/>
          <w:sz w:val="28"/>
          <w:szCs w:val="28"/>
          <w:lang w:val="uz-Cyrl-UZ"/>
        </w:rPr>
        <w:t>Tekshirish vaqti</w:t>
      </w:r>
      <w:r>
        <w:rPr>
          <w:bCs/>
          <w:snapToGrid w:val="0"/>
          <w:sz w:val="28"/>
          <w:szCs w:val="28"/>
          <w:lang w:val="en-US"/>
        </w:rPr>
        <w:t xml:space="preserve">, </w:t>
      </w:r>
      <w:proofErr w:type="spellStart"/>
      <w:r>
        <w:rPr>
          <w:bCs/>
          <w:snapToGrid w:val="0"/>
          <w:sz w:val="28"/>
          <w:szCs w:val="28"/>
          <w:lang w:val="en-US"/>
        </w:rPr>
        <w:t>s</w:t>
      </w:r>
      <w:r w:rsidRPr="00B06CFC">
        <w:rPr>
          <w:bCs/>
          <w:snapToGrid w:val="0"/>
          <w:sz w:val="28"/>
          <w:szCs w:val="28"/>
          <w:lang w:val="en-US"/>
        </w:rPr>
        <w:t>uv</w:t>
      </w:r>
      <w:proofErr w:type="spellEnd"/>
      <w:r w:rsidRPr="00B06CFC">
        <w:rPr>
          <w:bCs/>
          <w:snapToGrid w:val="0"/>
          <w:sz w:val="28"/>
          <w:szCs w:val="28"/>
          <w:lang w:val="en-US"/>
        </w:rPr>
        <w:t xml:space="preserve"> </w:t>
      </w:r>
      <w:proofErr w:type="spellStart"/>
      <w:r w:rsidRPr="00B06CFC">
        <w:rPr>
          <w:bCs/>
          <w:snapToGrid w:val="0"/>
          <w:sz w:val="28"/>
          <w:szCs w:val="28"/>
          <w:lang w:val="en-US"/>
        </w:rPr>
        <w:t>havzasining</w:t>
      </w:r>
      <w:proofErr w:type="spellEnd"/>
      <w:r w:rsidRPr="00B06CFC">
        <w:rPr>
          <w:bCs/>
          <w:snapToGrid w:val="0"/>
          <w:sz w:val="28"/>
          <w:szCs w:val="28"/>
          <w:lang w:val="en-US"/>
        </w:rPr>
        <w:t xml:space="preserve"> </w:t>
      </w:r>
      <w:proofErr w:type="spellStart"/>
      <w:r w:rsidRPr="00B06CFC">
        <w:rPr>
          <w:bCs/>
          <w:snapToGrid w:val="0"/>
          <w:sz w:val="28"/>
          <w:szCs w:val="28"/>
          <w:lang w:val="en-US"/>
        </w:rPr>
        <w:t>sathi</w:t>
      </w:r>
      <w:proofErr w:type="spellEnd"/>
      <w:r w:rsidRPr="00B06CFC">
        <w:rPr>
          <w:bCs/>
          <w:snapToGrid w:val="0"/>
          <w:sz w:val="28"/>
          <w:szCs w:val="28"/>
          <w:lang w:val="en-US"/>
        </w:rPr>
        <w:t xml:space="preserve"> </w:t>
      </w:r>
      <w:r>
        <w:rPr>
          <w:bCs/>
          <w:snapToGrid w:val="0"/>
          <w:sz w:val="28"/>
          <w:szCs w:val="28"/>
          <w:lang w:val="en-US"/>
        </w:rPr>
        <w:t>(</w:t>
      </w:r>
      <w:proofErr w:type="spellStart"/>
      <w:r>
        <w:rPr>
          <w:bCs/>
          <w:snapToGrid w:val="0"/>
          <w:sz w:val="28"/>
          <w:szCs w:val="28"/>
          <w:lang w:val="en-US"/>
        </w:rPr>
        <w:t>umumiy</w:t>
      </w:r>
      <w:proofErr w:type="spellEnd"/>
      <w:r>
        <w:rPr>
          <w:bCs/>
          <w:snapToGrid w:val="0"/>
          <w:sz w:val="28"/>
          <w:szCs w:val="28"/>
          <w:lang w:val="en-US"/>
        </w:rPr>
        <w:t xml:space="preserve">, </w:t>
      </w:r>
      <w:proofErr w:type="spellStart"/>
      <w:r>
        <w:rPr>
          <w:bCs/>
          <w:snapToGrid w:val="0"/>
          <w:sz w:val="28"/>
          <w:szCs w:val="28"/>
          <w:lang w:val="en-US"/>
        </w:rPr>
        <w:t>anafelogenli</w:t>
      </w:r>
      <w:proofErr w:type="spellEnd"/>
      <w:r>
        <w:rPr>
          <w:bCs/>
          <w:snapToGrid w:val="0"/>
          <w:sz w:val="28"/>
          <w:szCs w:val="28"/>
          <w:lang w:val="en-US"/>
        </w:rPr>
        <w:t xml:space="preserve">). </w:t>
      </w:r>
      <w:r w:rsidRPr="00B06CFC">
        <w:rPr>
          <w:bCs/>
          <w:snapToGrid w:val="0"/>
          <w:sz w:val="28"/>
          <w:szCs w:val="28"/>
          <w:lang w:val="uz-Cyrl-UZ"/>
        </w:rPr>
        <w:t>Lichinkalarning tur tarkibi</w:t>
      </w:r>
    </w:p>
    <w:p w14:paraId="57FE8CBE" w14:textId="77777777" w:rsidR="002E1B02" w:rsidRPr="00B06CFC" w:rsidRDefault="002E1B02" w:rsidP="002E1B02">
      <w:pPr>
        <w:ind w:left="-284" w:firstLine="426"/>
        <w:jc w:val="both"/>
        <w:rPr>
          <w:bCs/>
          <w:snapToGrid w:val="0"/>
          <w:sz w:val="28"/>
          <w:szCs w:val="28"/>
          <w:lang w:val="uz-Cyrl-UZ"/>
        </w:rPr>
      </w:pPr>
      <w:r w:rsidRPr="00B06CFC">
        <w:rPr>
          <w:bCs/>
          <w:snapToGrid w:val="0"/>
          <w:sz w:val="28"/>
          <w:szCs w:val="28"/>
          <w:lang w:val="uz-Cyrl-UZ"/>
        </w:rPr>
        <w:t>Tavsif qilinadigan chora-tadbirlar:</w:t>
      </w:r>
      <w:r w:rsidRPr="00B06CFC">
        <w:rPr>
          <w:bCs/>
          <w:snapToGrid w:val="0"/>
          <w:sz w:val="28"/>
          <w:szCs w:val="28"/>
          <w:lang w:val="uz-Cyrl-UZ"/>
        </w:rPr>
        <w:tab/>
        <w:t>Sanitar-gidroyexnik chora-tadbirlar (quritish, ko‘mish, tagini tozalash, o‘simliklardan tozalash va h.k.), biologik usullar (gambuziya baliqlari, boshqa biologik agentlar), kimyoviy usullar (insektitsidlar, taraqqiyot ingibitorlari), fizikaviy usullar (moy pardasi beradigan preparatlar, neft mahsulotlari, oliy moy kislotalari va spirtlar).</w:t>
      </w:r>
    </w:p>
    <w:p w14:paraId="787302AF" w14:textId="77777777" w:rsidR="00F87796" w:rsidRPr="002E1B02" w:rsidRDefault="00F87796">
      <w:pPr>
        <w:rPr>
          <w:lang w:val="uz-Cyrl-UZ"/>
        </w:rPr>
      </w:pPr>
    </w:p>
    <w:sectPr w:rsidR="00F87796" w:rsidRPr="002E1B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544"/>
    <w:rsid w:val="002E1B02"/>
    <w:rsid w:val="003A4544"/>
    <w:rsid w:val="00525085"/>
    <w:rsid w:val="00746D22"/>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C32A2"/>
  <w15:chartTrackingRefBased/>
  <w15:docId w15:val="{6DD9CC9D-57D3-4560-B236-7753BF199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1B02"/>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233</Words>
  <Characters>1331</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2025-11-24T11:58:00Z</dcterms:created>
  <dcterms:modified xsi:type="dcterms:W3CDTF">2025-12-05T09:56:00Z</dcterms:modified>
</cp:coreProperties>
</file>