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3AF8A" w14:textId="77777777" w:rsidR="005E3C16" w:rsidRDefault="005E3C16" w:rsidP="000F0902">
      <w:pPr>
        <w:tabs>
          <w:tab w:val="left" w:pos="0"/>
        </w:tabs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5390A7AC" w14:textId="77777777" w:rsidR="005E3C16" w:rsidRDefault="005E3C16" w:rsidP="000F0902">
      <w:pPr>
        <w:tabs>
          <w:tab w:val="left" w:pos="0"/>
        </w:tabs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36F2E77A" w14:textId="7F2A1E4D" w:rsidR="005E3C16" w:rsidRDefault="000F0902" w:rsidP="005E3C16">
      <w:pPr>
        <w:tabs>
          <w:tab w:val="left" w:pos="0"/>
        </w:tabs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501B73">
        <w:rPr>
          <w:b/>
          <w:snapToGrid w:val="0"/>
          <w:sz w:val="28"/>
          <w:szCs w:val="28"/>
          <w:lang w:val="uz-Cyrl-UZ"/>
        </w:rPr>
        <w:t>Hayvonlar tomonidan tishlangan va boshqa muloqotlar natijasida jarohat olganlar o‘chog‘ida epidemiologik surishtiruv o‘tkazish kartasi</w:t>
      </w:r>
    </w:p>
    <w:p w14:paraId="5647F19A" w14:textId="0DD9713A" w:rsidR="005E3C16" w:rsidRPr="005E3C16" w:rsidRDefault="005E3C16" w:rsidP="005E3C16">
      <w:pPr>
        <w:tabs>
          <w:tab w:val="left" w:pos="0"/>
        </w:tabs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5E3C16">
        <w:rPr>
          <w:b/>
          <w:snapToGrid w:val="0"/>
          <w:sz w:val="28"/>
          <w:szCs w:val="28"/>
          <w:lang w:val="uz-Cyrl-UZ"/>
        </w:rPr>
        <w:t>Yoʻriqnomasi</w:t>
      </w:r>
    </w:p>
    <w:p w14:paraId="517F6079" w14:textId="69D97E48" w:rsidR="000F0902" w:rsidRDefault="005E3C16" w:rsidP="005E3C16">
      <w:pPr>
        <w:tabs>
          <w:tab w:val="left" w:pos="0"/>
        </w:tabs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>
        <w:rPr>
          <w:b/>
          <w:snapToGrid w:val="0"/>
          <w:sz w:val="28"/>
          <w:szCs w:val="28"/>
          <w:lang w:val="uz-Cyrl-UZ"/>
        </w:rPr>
        <w:t>300</w:t>
      </w:r>
      <w:r w:rsidRPr="005E3C16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4CCEA9BD" w14:textId="77777777" w:rsidR="005E3C16" w:rsidRPr="00501B73" w:rsidRDefault="005E3C16" w:rsidP="005E3C16">
      <w:pPr>
        <w:tabs>
          <w:tab w:val="left" w:pos="0"/>
        </w:tabs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</w:p>
    <w:p w14:paraId="1EA4D428" w14:textId="77777777" w:rsidR="000F0902" w:rsidRPr="00501B73" w:rsidRDefault="000F0902" w:rsidP="000F0902">
      <w:pPr>
        <w:tabs>
          <w:tab w:val="left" w:pos="0"/>
        </w:tabs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501B73">
        <w:rPr>
          <w:bCs/>
          <w:snapToGrid w:val="0"/>
          <w:sz w:val="28"/>
          <w:szCs w:val="28"/>
          <w:lang w:val="uz-Cyrl-UZ"/>
        </w:rPr>
        <w:t xml:space="preserve">Ushbu karta vrach epidemiolog tomonidan yuritiladi. Hayvonlar tomonidan tishlangan va boshqa muloqotlar natijasida jarohat olganlar o‘chog‘ini epidemiologik tekshiruv kartasi vrach epidemiolog yoki epidemiolog yordamchisi tomonidan to‘ldiriladi. </w:t>
      </w:r>
    </w:p>
    <w:p w14:paraId="716E3306" w14:textId="346BBFF9" w:rsidR="00F87796" w:rsidRPr="000F0902" w:rsidRDefault="000F0902" w:rsidP="005E3C16">
      <w:pPr>
        <w:ind w:left="-284" w:firstLine="284"/>
        <w:jc w:val="both"/>
        <w:rPr>
          <w:lang w:val="uz-Cyrl-UZ"/>
        </w:rPr>
      </w:pPr>
      <w:r w:rsidRPr="00501B73">
        <w:rPr>
          <w:bCs/>
          <w:snapToGrid w:val="0"/>
          <w:sz w:val="28"/>
          <w:szCs w:val="28"/>
          <w:lang w:val="uz-Cyrl-UZ"/>
        </w:rPr>
        <w:t>Kartaga qanday toifali hayvonlar tomonidan tishlanganligi va boshqa muloqotlardan jarohat olganligi, xayvondan boshqa shaxslar jaroxat olganligi to‘g‘risida, tashxisi, kasallik o‘chog‘ida bartaraf etish chora-tadbirlari kiritiladi.</w:t>
      </w:r>
    </w:p>
    <w:sectPr w:rsidR="00F87796" w:rsidRPr="000F09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69"/>
    <w:rsid w:val="000F0902"/>
    <w:rsid w:val="005E3C16"/>
    <w:rsid w:val="00746D22"/>
    <w:rsid w:val="00A87869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F3376"/>
  <w15:chartTrackingRefBased/>
  <w15:docId w15:val="{05F68B90-9D1A-4F32-9202-AFBE2210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09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2025-11-24T12:06:00Z</dcterms:created>
  <dcterms:modified xsi:type="dcterms:W3CDTF">2025-12-05T10:46:00Z</dcterms:modified>
</cp:coreProperties>
</file>