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4C9F685" w14:textId="77777777" w:rsidR="00A54757" w:rsidRDefault="00A54757" w:rsidP="00010A2E">
      <w:pPr>
        <w:ind w:left="-284" w:firstLine="426"/>
        <w:jc w:val="both"/>
        <w:rPr>
          <w:b/>
          <w:snapToGrid w:val="0"/>
          <w:sz w:val="28"/>
          <w:szCs w:val="28"/>
          <w:lang w:val="uz-Cyrl-UZ"/>
        </w:rPr>
      </w:pPr>
    </w:p>
    <w:p w14:paraId="5546FE7A" w14:textId="77777777" w:rsidR="00A54757" w:rsidRDefault="00A54757" w:rsidP="00010A2E">
      <w:pPr>
        <w:ind w:left="-284" w:firstLine="426"/>
        <w:jc w:val="both"/>
        <w:rPr>
          <w:b/>
          <w:snapToGrid w:val="0"/>
          <w:sz w:val="28"/>
          <w:szCs w:val="28"/>
          <w:lang w:val="uz-Cyrl-UZ"/>
        </w:rPr>
      </w:pPr>
    </w:p>
    <w:p w14:paraId="7344D8DA" w14:textId="77777777" w:rsidR="00A54757" w:rsidRDefault="00010A2E" w:rsidP="00A54757">
      <w:pPr>
        <w:ind w:left="-284" w:firstLine="426"/>
        <w:jc w:val="center"/>
        <w:rPr>
          <w:b/>
          <w:snapToGrid w:val="0"/>
          <w:sz w:val="28"/>
          <w:szCs w:val="28"/>
          <w:lang w:val="uz-Cyrl-UZ"/>
        </w:rPr>
      </w:pPr>
      <w:r w:rsidRPr="003E67D5">
        <w:rPr>
          <w:b/>
          <w:snapToGrid w:val="0"/>
          <w:sz w:val="28"/>
          <w:szCs w:val="28"/>
          <w:lang w:val="uz-Cyrl-UZ"/>
        </w:rPr>
        <w:t>Qurilish (rekonstruksiyasi)</w:t>
      </w:r>
      <w:r w:rsidR="00A54757">
        <w:rPr>
          <w:b/>
          <w:snapToGrid w:val="0"/>
          <w:sz w:val="28"/>
          <w:szCs w:val="28"/>
          <w:lang w:val="uz-Cyrl-UZ"/>
        </w:rPr>
        <w:t xml:space="preserve"> </w:t>
      </w:r>
      <w:r w:rsidRPr="003E67D5">
        <w:rPr>
          <w:b/>
          <w:snapToGrid w:val="0"/>
          <w:sz w:val="28"/>
          <w:szCs w:val="28"/>
          <w:lang w:val="uz-Cyrl-UZ"/>
        </w:rPr>
        <w:t>tugallangan obyektlarni foydalanishga qabul qilishni ma’qullash to‘g‘risida xulosa</w:t>
      </w:r>
    </w:p>
    <w:p w14:paraId="24A2885F" w14:textId="77777777" w:rsidR="00A54757" w:rsidRPr="00A54757" w:rsidRDefault="00A54757" w:rsidP="00A54757">
      <w:pPr>
        <w:ind w:left="-284" w:firstLine="426"/>
        <w:jc w:val="center"/>
        <w:rPr>
          <w:b/>
          <w:snapToGrid w:val="0"/>
          <w:sz w:val="28"/>
          <w:szCs w:val="28"/>
          <w:lang w:val="uz-Cyrl-UZ"/>
        </w:rPr>
      </w:pPr>
      <w:r w:rsidRPr="00A54757">
        <w:rPr>
          <w:b/>
          <w:snapToGrid w:val="0"/>
          <w:sz w:val="28"/>
          <w:szCs w:val="28"/>
          <w:lang w:val="uz-Cyrl-UZ"/>
        </w:rPr>
        <w:t>Yoʻriqnomasi</w:t>
      </w:r>
    </w:p>
    <w:p w14:paraId="44B7E537" w14:textId="30F932F5" w:rsidR="00010A2E" w:rsidRDefault="00A54757" w:rsidP="00A54757">
      <w:pPr>
        <w:ind w:left="-284" w:firstLine="426"/>
        <w:jc w:val="center"/>
        <w:rPr>
          <w:b/>
          <w:snapToGrid w:val="0"/>
          <w:sz w:val="28"/>
          <w:szCs w:val="28"/>
          <w:lang w:val="uz-Cyrl-UZ"/>
        </w:rPr>
      </w:pPr>
      <w:r>
        <w:rPr>
          <w:b/>
          <w:snapToGrid w:val="0"/>
          <w:sz w:val="28"/>
          <w:szCs w:val="28"/>
          <w:lang w:val="uz-Cyrl-UZ"/>
        </w:rPr>
        <w:t>305</w:t>
      </w:r>
      <w:r w:rsidRPr="00A54757">
        <w:rPr>
          <w:b/>
          <w:snapToGrid w:val="0"/>
          <w:sz w:val="28"/>
          <w:szCs w:val="28"/>
          <w:lang w:val="uz-Cyrl-UZ"/>
        </w:rPr>
        <w:t>-raqamli tibbiy xujjat shakli</w:t>
      </w:r>
    </w:p>
    <w:p w14:paraId="603F6E52" w14:textId="77777777" w:rsidR="00A54757" w:rsidRDefault="00A54757" w:rsidP="00A54757">
      <w:pPr>
        <w:ind w:left="-284" w:firstLine="426"/>
        <w:jc w:val="center"/>
        <w:rPr>
          <w:b/>
          <w:snapToGrid w:val="0"/>
          <w:sz w:val="28"/>
          <w:szCs w:val="28"/>
          <w:lang w:val="uz-Cyrl-UZ"/>
        </w:rPr>
      </w:pPr>
    </w:p>
    <w:p w14:paraId="29A0E2F3" w14:textId="77777777" w:rsidR="00A54757" w:rsidRPr="003E67D5" w:rsidRDefault="00A54757" w:rsidP="00A54757">
      <w:pPr>
        <w:ind w:left="-284" w:firstLine="426"/>
        <w:jc w:val="both"/>
        <w:rPr>
          <w:b/>
          <w:snapToGrid w:val="0"/>
          <w:sz w:val="28"/>
          <w:szCs w:val="28"/>
          <w:lang w:val="uz-Cyrl-UZ"/>
        </w:rPr>
      </w:pPr>
    </w:p>
    <w:p w14:paraId="5DE15974" w14:textId="77777777" w:rsidR="00010A2E" w:rsidRPr="003E67D5" w:rsidRDefault="00010A2E" w:rsidP="00010A2E">
      <w:pPr>
        <w:ind w:left="-284" w:firstLine="426"/>
        <w:jc w:val="both"/>
        <w:rPr>
          <w:bCs/>
          <w:snapToGrid w:val="0"/>
          <w:sz w:val="28"/>
          <w:szCs w:val="28"/>
          <w:lang w:val="uz-Cyrl-UZ"/>
        </w:rPr>
      </w:pPr>
      <w:r w:rsidRPr="003E67D5">
        <w:rPr>
          <w:bCs/>
          <w:snapToGrid w:val="0"/>
          <w:sz w:val="28"/>
          <w:szCs w:val="28"/>
          <w:lang w:val="uz-Cyrl-UZ"/>
        </w:rPr>
        <w:t>Sanitariya-epidemiologiya qo‘mitasiningning (tuman, shaxar, viloyat, respublika) sanitariya gigiyena bo‘limi vrachi tomonidan to‘ldiriladi.</w:t>
      </w:r>
    </w:p>
    <w:p w14:paraId="29319541" w14:textId="77777777" w:rsidR="00010A2E" w:rsidRDefault="00010A2E" w:rsidP="00010A2E">
      <w:pPr>
        <w:ind w:left="-284" w:firstLine="426"/>
        <w:jc w:val="both"/>
        <w:rPr>
          <w:bCs/>
          <w:snapToGrid w:val="0"/>
          <w:sz w:val="28"/>
          <w:szCs w:val="28"/>
          <w:lang w:val="uz-Cyrl-UZ"/>
        </w:rPr>
      </w:pPr>
      <w:r w:rsidRPr="003E67D5">
        <w:rPr>
          <w:bCs/>
          <w:snapToGrid w:val="0"/>
          <w:sz w:val="28"/>
          <w:szCs w:val="28"/>
          <w:lang w:val="uz-Cyrl-UZ"/>
        </w:rPr>
        <w:t>Mazkur tartib jismoniy va yuridik shaxslarning qurilishi tugallangan bino va inshootlarni foydalanishga qabul qilish tartibini belgilaydi. Hududiy boshqarmalar tomonidan dalolatnoma loyihasi bo‘yicha obyekt qurilishi (rekonstruksiyasi)ni o‘rganish jarayonida obyektda qurilish ishlari tugallanganligini aniqlanishi hamda shaharsozlik normalari va qoidalariga muvofiq (muvofiq emasligi) yoki sanitariya qo‘mitasiningning hududiy organlari tomonidan taqdim etilgan xulosalar obyekt qurilishi bo‘yicha tayyorlangan dalolatnoma tuziladi.</w:t>
      </w:r>
    </w:p>
    <w:p w14:paraId="3D761D93" w14:textId="77777777" w:rsidR="00F87796" w:rsidRPr="00010A2E" w:rsidRDefault="00F87796">
      <w:pPr>
        <w:rPr>
          <w:lang w:val="uz-Cyrl-UZ"/>
        </w:rPr>
      </w:pPr>
    </w:p>
    <w:sectPr w:rsidR="00F87796" w:rsidRPr="00010A2E">
      <w:pgSz w:w="11906" w:h="16838"/>
      <w:pgMar w:top="1134" w:right="850" w:bottom="1134"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CC"/>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CC"/>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oNotDisplayPageBoundaries/>
  <w:proofState w:spelling="clean" w:grammar="clean"/>
  <w:defaultTabStop w:val="708"/>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83D35"/>
    <w:rsid w:val="00010A2E"/>
    <w:rsid w:val="00583D35"/>
    <w:rsid w:val="00746D22"/>
    <w:rsid w:val="00A54757"/>
    <w:rsid w:val="00F87796"/>
  </w:rsids>
  <m:mathPr>
    <m:mathFont m:val="Cambria Math"/>
    <m:brkBin m:val="before"/>
    <m:brkBinSub m:val="--"/>
    <m:smallFrac m:val="0"/>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548178C"/>
  <w15:chartTrackingRefBased/>
  <w15:docId w15:val="{7FC966F0-438B-4478-9AE9-BAA8A25217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ru-RU"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010A2E"/>
    <w:pPr>
      <w:spacing w:after="0" w:line="240" w:lineRule="auto"/>
    </w:pPr>
    <w:rPr>
      <w:rFonts w:ascii="Times New Roman" w:eastAsia="Times New Roman" w:hAnsi="Times New Roman" w:cs="Times New Roman"/>
      <w:sz w:val="20"/>
      <w:szCs w:val="20"/>
      <w:lang w:eastAsia="ru-RU"/>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Стандартная">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1</Pages>
  <Words>124</Words>
  <Characters>712</Characters>
  <Application>Microsoft Office Word</Application>
  <DocSecurity>0</DocSecurity>
  <Lines>5</Lines>
  <Paragraphs>1</Paragraphs>
  <ScaleCrop>false</ScaleCrop>
  <Company/>
  <LinksUpToDate>false</LinksUpToDate>
  <CharactersWithSpaces>835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PRO-TEC 0657</dc:creator>
  <cp:keywords/>
  <dc:description/>
  <cp:lastModifiedBy>PRO-TEC</cp:lastModifiedBy>
  <cp:revision>3</cp:revision>
  <dcterms:created xsi:type="dcterms:W3CDTF">2025-11-24T12:24:00Z</dcterms:created>
  <dcterms:modified xsi:type="dcterms:W3CDTF">2025-12-05T10:52:00Z</dcterms:modified>
</cp:coreProperties>
</file>