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6CD7" w14:textId="77777777" w:rsidR="00400B84" w:rsidRDefault="00400B84" w:rsidP="009424AE">
      <w:pPr>
        <w:pStyle w:val="2"/>
        <w:ind w:left="-284" w:firstLine="426"/>
        <w:jc w:val="both"/>
        <w:rPr>
          <w:b/>
          <w:szCs w:val="28"/>
          <w:lang w:val="uz-Cyrl-UZ"/>
        </w:rPr>
      </w:pPr>
    </w:p>
    <w:p w14:paraId="78EB000B" w14:textId="77777777" w:rsidR="00400B84" w:rsidRDefault="00400B84" w:rsidP="009424AE">
      <w:pPr>
        <w:pStyle w:val="2"/>
        <w:ind w:left="-284" w:firstLine="426"/>
        <w:jc w:val="both"/>
        <w:rPr>
          <w:b/>
          <w:szCs w:val="28"/>
          <w:lang w:val="uz-Cyrl-UZ"/>
        </w:rPr>
      </w:pPr>
    </w:p>
    <w:p w14:paraId="08A265E7" w14:textId="1D6F07F8" w:rsidR="00400B84" w:rsidRDefault="009424AE" w:rsidP="00400B84">
      <w:pPr>
        <w:pStyle w:val="2"/>
        <w:ind w:left="-284" w:firstLine="426"/>
        <w:jc w:val="center"/>
        <w:rPr>
          <w:b/>
          <w:szCs w:val="28"/>
          <w:lang w:val="uz-Cyrl-UZ"/>
        </w:rPr>
      </w:pPr>
      <w:r w:rsidRPr="000F377C">
        <w:rPr>
          <w:b/>
          <w:szCs w:val="28"/>
          <w:lang w:val="uz-Cyrl-UZ"/>
        </w:rPr>
        <w:t>Taqiqlash, to‘xtatib qo‘yish to‘g‘risidagi qarorrni ro‘yxatga olish</w:t>
      </w:r>
    </w:p>
    <w:p w14:paraId="790ABCF2" w14:textId="77777777" w:rsidR="00400B84" w:rsidRPr="00400B84" w:rsidRDefault="00400B84" w:rsidP="00400B84">
      <w:pPr>
        <w:pStyle w:val="2"/>
        <w:ind w:left="-284" w:firstLine="426"/>
        <w:jc w:val="center"/>
        <w:rPr>
          <w:b/>
          <w:szCs w:val="28"/>
          <w:lang w:val="uz-Cyrl-UZ"/>
        </w:rPr>
      </w:pPr>
      <w:r w:rsidRPr="00400B84">
        <w:rPr>
          <w:b/>
          <w:szCs w:val="28"/>
          <w:lang w:val="uz-Cyrl-UZ"/>
        </w:rPr>
        <w:t>Yoʻriqnomasi</w:t>
      </w:r>
    </w:p>
    <w:p w14:paraId="2BFF791D" w14:textId="16F84DF1" w:rsidR="00400B84" w:rsidRDefault="00400B84" w:rsidP="00400B84">
      <w:pPr>
        <w:pStyle w:val="2"/>
        <w:ind w:left="-284" w:firstLine="426"/>
        <w:jc w:val="center"/>
        <w:rPr>
          <w:b/>
          <w:szCs w:val="28"/>
          <w:lang w:val="uz-Cyrl-UZ"/>
        </w:rPr>
      </w:pPr>
      <w:r w:rsidRPr="00400B84">
        <w:rPr>
          <w:b/>
          <w:szCs w:val="28"/>
          <w:lang w:val="uz-Cyrl-UZ"/>
        </w:rPr>
        <w:t>3</w:t>
      </w:r>
      <w:r>
        <w:rPr>
          <w:b/>
          <w:szCs w:val="28"/>
          <w:lang w:val="uz-Cyrl-UZ"/>
        </w:rPr>
        <w:t>16</w:t>
      </w:r>
      <w:r w:rsidRPr="00400B84">
        <w:rPr>
          <w:b/>
          <w:szCs w:val="28"/>
          <w:lang w:val="uz-Cyrl-UZ"/>
        </w:rPr>
        <w:t>-raqamli tibbiy xujjat shakli</w:t>
      </w:r>
    </w:p>
    <w:p w14:paraId="09FEA4CD" w14:textId="77777777" w:rsidR="00400B84" w:rsidRDefault="00400B84" w:rsidP="00400B84">
      <w:pPr>
        <w:jc w:val="center"/>
        <w:rPr>
          <w:lang w:val="uz-Cyrl-UZ" w:eastAsia="ru-RU"/>
        </w:rPr>
      </w:pPr>
    </w:p>
    <w:p w14:paraId="211810BA" w14:textId="77777777" w:rsidR="00400B84" w:rsidRPr="00400B84" w:rsidRDefault="00400B84" w:rsidP="00400B84">
      <w:pPr>
        <w:rPr>
          <w:lang w:val="uz-Cyrl-UZ" w:eastAsia="ru-RU"/>
        </w:rPr>
      </w:pPr>
    </w:p>
    <w:p w14:paraId="4D7490EC" w14:textId="77777777" w:rsidR="009424AE" w:rsidRPr="000F377C" w:rsidRDefault="009424AE" w:rsidP="009424AE">
      <w:pPr>
        <w:pStyle w:val="2"/>
        <w:ind w:left="-284" w:firstLine="426"/>
        <w:jc w:val="both"/>
        <w:rPr>
          <w:bCs/>
          <w:szCs w:val="28"/>
          <w:lang w:val="uz-Cyrl-UZ"/>
        </w:rPr>
      </w:pPr>
      <w:r w:rsidRPr="000F377C">
        <w:rPr>
          <w:bCs/>
          <w:szCs w:val="28"/>
          <w:lang w:val="uz-Cyrl-UZ"/>
        </w:rPr>
        <w:t>Sanitariya-epidemiologiya qo‘mitasiningning (tuman, shaxar, viloyat, respublika) nazoratlarni muvofiqlashtirish va ma’muriy amaliyot bo‘limi mutaxassislari tomonidan to‘ldiriladi.</w:t>
      </w:r>
    </w:p>
    <w:p w14:paraId="0BE89656" w14:textId="77777777" w:rsidR="009424AE" w:rsidRPr="000F377C" w:rsidRDefault="009424AE" w:rsidP="009424AE">
      <w:pPr>
        <w:pStyle w:val="2"/>
        <w:ind w:left="-284" w:firstLine="426"/>
        <w:jc w:val="both"/>
        <w:rPr>
          <w:bCs/>
          <w:szCs w:val="28"/>
          <w:lang w:val="uz-Cyrl-UZ"/>
        </w:rPr>
      </w:pPr>
      <w:r w:rsidRPr="000F377C">
        <w:rPr>
          <w:bCs/>
          <w:szCs w:val="28"/>
          <w:lang w:val="uz-Cyrl-UZ"/>
        </w:rPr>
        <w:t>Ish faoliyati to‘xtitilgan obyekt to‘g‘risida, boshlangan va tugatilgan muddatlari, kim tomonidan qaror qabul qilinganligi, karorni topshirgan va kuchga kiradigan kuni, buzilgan qoida va obyekt ishga tushirilgan kun ko‘rsatiladi.</w:t>
      </w:r>
    </w:p>
    <w:p w14:paraId="347312BB" w14:textId="77777777" w:rsidR="00F87796" w:rsidRPr="009424AE" w:rsidRDefault="00F87796">
      <w:pPr>
        <w:rPr>
          <w:lang w:val="uz-Cyrl-UZ"/>
        </w:rPr>
      </w:pPr>
    </w:p>
    <w:sectPr w:rsidR="00F87796" w:rsidRPr="00942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5C"/>
    <w:rsid w:val="00400B84"/>
    <w:rsid w:val="00746D22"/>
    <w:rsid w:val="009424AE"/>
    <w:rsid w:val="00A1185C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9CFB"/>
  <w15:chartTrackingRefBased/>
  <w15:docId w15:val="{03CB4CF5-E467-4BB7-BB0F-A1A02E2B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9424A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424A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2025-11-24T12:29:00Z</dcterms:created>
  <dcterms:modified xsi:type="dcterms:W3CDTF">2025-12-05T11:09:00Z</dcterms:modified>
</cp:coreProperties>
</file>