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5122" w14:textId="77777777" w:rsidR="00C10757" w:rsidRDefault="00C10757" w:rsidP="00F53C8E">
      <w:pPr>
        <w:pStyle w:val="a3"/>
        <w:ind w:left="-284" w:firstLine="426"/>
        <w:jc w:val="both"/>
        <w:rPr>
          <w:b/>
          <w:snapToGrid w:val="0"/>
          <w:sz w:val="28"/>
          <w:szCs w:val="28"/>
          <w:lang w:val="uz-Cyrl-UZ"/>
        </w:rPr>
      </w:pPr>
    </w:p>
    <w:p w14:paraId="46610BF5" w14:textId="77777777" w:rsidR="00C10757" w:rsidRDefault="00C10757" w:rsidP="00F53C8E">
      <w:pPr>
        <w:pStyle w:val="a3"/>
        <w:ind w:left="-284" w:firstLine="426"/>
        <w:jc w:val="both"/>
        <w:rPr>
          <w:b/>
          <w:snapToGrid w:val="0"/>
          <w:sz w:val="28"/>
          <w:szCs w:val="28"/>
          <w:lang w:val="uz-Cyrl-UZ"/>
        </w:rPr>
      </w:pPr>
    </w:p>
    <w:p w14:paraId="7471BC8B" w14:textId="77777777" w:rsidR="00C10757" w:rsidRDefault="00F53C8E" w:rsidP="00C10757">
      <w:pPr>
        <w:pStyle w:val="a3"/>
        <w:ind w:left="-284" w:firstLine="426"/>
        <w:jc w:val="center"/>
        <w:rPr>
          <w:b/>
          <w:snapToGrid w:val="0"/>
          <w:sz w:val="28"/>
          <w:szCs w:val="28"/>
          <w:lang w:val="uz-Cyrl-UZ"/>
        </w:rPr>
      </w:pPr>
      <w:r w:rsidRPr="00B16AD1">
        <w:rPr>
          <w:b/>
          <w:snapToGrid w:val="0"/>
          <w:sz w:val="28"/>
          <w:szCs w:val="28"/>
          <w:lang w:val="uz-Cyrl-UZ"/>
        </w:rPr>
        <w:t>Quturish kasalligiga gumon qilinib, o‘lganlardan olingan materialni tekshirish uchun  yuboriladigan yo‘llanma</w:t>
      </w:r>
    </w:p>
    <w:p w14:paraId="570778B2" w14:textId="77777777" w:rsidR="00C10757" w:rsidRPr="00C10757" w:rsidRDefault="00C10757" w:rsidP="00C10757">
      <w:pPr>
        <w:pStyle w:val="a3"/>
        <w:ind w:left="-284" w:firstLine="426"/>
        <w:jc w:val="center"/>
        <w:rPr>
          <w:b/>
          <w:snapToGrid w:val="0"/>
          <w:sz w:val="28"/>
          <w:szCs w:val="28"/>
          <w:lang w:val="uz-Cyrl-UZ"/>
        </w:rPr>
      </w:pPr>
      <w:r w:rsidRPr="00C10757">
        <w:rPr>
          <w:b/>
          <w:snapToGrid w:val="0"/>
          <w:sz w:val="28"/>
          <w:szCs w:val="28"/>
          <w:lang w:val="uz-Cyrl-UZ"/>
        </w:rPr>
        <w:t>Yoʻriqnomasi</w:t>
      </w:r>
    </w:p>
    <w:p w14:paraId="236377AF" w14:textId="79306D73" w:rsidR="00F53C8E" w:rsidRDefault="00C10757" w:rsidP="00C10757">
      <w:pPr>
        <w:pStyle w:val="a3"/>
        <w:ind w:left="-284" w:firstLine="426"/>
        <w:jc w:val="center"/>
        <w:rPr>
          <w:b/>
          <w:snapToGrid w:val="0"/>
          <w:sz w:val="28"/>
          <w:szCs w:val="28"/>
          <w:lang w:val="uz-Cyrl-UZ"/>
        </w:rPr>
      </w:pPr>
      <w:r w:rsidRPr="00C10757">
        <w:rPr>
          <w:b/>
          <w:snapToGrid w:val="0"/>
          <w:sz w:val="28"/>
          <w:szCs w:val="28"/>
          <w:lang w:val="uz-Cyrl-UZ"/>
        </w:rPr>
        <w:t>3</w:t>
      </w:r>
      <w:r>
        <w:rPr>
          <w:b/>
          <w:snapToGrid w:val="0"/>
          <w:sz w:val="28"/>
          <w:szCs w:val="28"/>
          <w:lang w:val="uz-Cyrl-UZ"/>
        </w:rPr>
        <w:t>20</w:t>
      </w:r>
      <w:r w:rsidRPr="00C10757">
        <w:rPr>
          <w:b/>
          <w:snapToGrid w:val="0"/>
          <w:sz w:val="28"/>
          <w:szCs w:val="28"/>
          <w:lang w:val="uz-Cyrl-UZ"/>
        </w:rPr>
        <w:t>-raqamli tibbiy xujjat shakli</w:t>
      </w:r>
    </w:p>
    <w:p w14:paraId="296375E8" w14:textId="77777777" w:rsidR="00C10757" w:rsidRPr="00B16AD1" w:rsidRDefault="00C10757" w:rsidP="00C10757">
      <w:pPr>
        <w:pStyle w:val="a3"/>
        <w:ind w:left="-284" w:firstLine="426"/>
        <w:jc w:val="center"/>
        <w:rPr>
          <w:b/>
          <w:snapToGrid w:val="0"/>
          <w:sz w:val="28"/>
          <w:szCs w:val="28"/>
          <w:lang w:val="uz-Cyrl-UZ"/>
        </w:rPr>
      </w:pPr>
    </w:p>
    <w:p w14:paraId="39F34007" w14:textId="77777777" w:rsidR="00F53C8E" w:rsidRPr="00B16AD1" w:rsidRDefault="00F53C8E" w:rsidP="00F53C8E">
      <w:pPr>
        <w:pStyle w:val="a3"/>
        <w:ind w:left="-284" w:firstLine="426"/>
        <w:jc w:val="both"/>
        <w:rPr>
          <w:bCs/>
          <w:snapToGrid w:val="0"/>
          <w:sz w:val="28"/>
          <w:szCs w:val="28"/>
          <w:lang w:val="uz-Cyrl-UZ"/>
        </w:rPr>
      </w:pPr>
      <w:r w:rsidRPr="00B16AD1">
        <w:rPr>
          <w:bCs/>
          <w:snapToGrid w:val="0"/>
          <w:sz w:val="28"/>
          <w:szCs w:val="28"/>
          <w:lang w:val="uz-Cyrl-UZ"/>
        </w:rPr>
        <w:t>Ushbu yo‘llanma O‘XYUK bo‘limi vrach epidemiologi tomonidan to‘ldiriladi.</w:t>
      </w:r>
    </w:p>
    <w:p w14:paraId="43EC2303" w14:textId="77777777" w:rsidR="00F53C8E" w:rsidRPr="00B16AD1" w:rsidRDefault="00F53C8E" w:rsidP="00F53C8E">
      <w:pPr>
        <w:pStyle w:val="a3"/>
        <w:ind w:left="-284" w:firstLine="426"/>
        <w:jc w:val="both"/>
        <w:rPr>
          <w:bCs/>
          <w:snapToGrid w:val="0"/>
          <w:sz w:val="28"/>
          <w:szCs w:val="28"/>
          <w:lang w:val="uz-Cyrl-UZ"/>
        </w:rPr>
      </w:pPr>
      <w:r w:rsidRPr="00B16AD1">
        <w:rPr>
          <w:bCs/>
          <w:snapToGrid w:val="0"/>
          <w:sz w:val="28"/>
          <w:szCs w:val="28"/>
          <w:lang w:val="uz-Cyrl-UZ"/>
        </w:rPr>
        <w:t xml:space="preserve">Quturish kasalligi gumon qilinib o‘lganlardan namunalar patologo-anatom tomonidan epidemiolog ishtirokida olinadi va belgilangan tartib-da  laboratoriyaga yuboriladi. Yo‘naltiruvchi hujjat, ya’ni yo‘llanmaning pasport qismida o‘lganning ismi, familiyasi, yoshi, yashab o‘tgan manzili, qabul qilgan vaksinalari to‘g‘risida ma’lumot beriladi. Shuningdek, yo‘llanma kasal bo‘lgan vaqti, kasalxonaga yotqizilgan vaqti, qo‘yilgan klinik tashhis va o‘lgan sanalari bo‘yicha ma’lumot bilan to‘ldiriladi. </w:t>
      </w:r>
    </w:p>
    <w:p w14:paraId="5507F518" w14:textId="77777777" w:rsidR="00F53C8E" w:rsidRPr="00B16AD1" w:rsidRDefault="00F53C8E" w:rsidP="00F53C8E">
      <w:pPr>
        <w:pStyle w:val="a3"/>
        <w:ind w:left="-284" w:firstLine="426"/>
        <w:jc w:val="both"/>
        <w:rPr>
          <w:bCs/>
          <w:snapToGrid w:val="0"/>
          <w:sz w:val="28"/>
          <w:szCs w:val="28"/>
          <w:lang w:val="uz-Cyrl-UZ"/>
        </w:rPr>
      </w:pPr>
      <w:r w:rsidRPr="00B16AD1">
        <w:rPr>
          <w:bCs/>
          <w:snapToGrid w:val="0"/>
          <w:sz w:val="28"/>
          <w:szCs w:val="28"/>
          <w:lang w:val="uz-Cyrl-UZ"/>
        </w:rPr>
        <w:t>Patologoanatomik tashhis va olingan namunalar bo‘yicha ma’lumot patologoanatom (F.I.Sh.) imzosi bilan tasdiqlanadi.</w:t>
      </w:r>
    </w:p>
    <w:p w14:paraId="2129C676" w14:textId="77777777" w:rsidR="00F87796" w:rsidRPr="00F53C8E" w:rsidRDefault="00F87796">
      <w:pPr>
        <w:rPr>
          <w:lang w:val="uz-Cyrl-UZ"/>
        </w:rPr>
      </w:pPr>
    </w:p>
    <w:sectPr w:rsidR="00F87796" w:rsidRPr="00F53C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AF"/>
    <w:rsid w:val="00746D22"/>
    <w:rsid w:val="00AE14AF"/>
    <w:rsid w:val="00C10757"/>
    <w:rsid w:val="00F53C8E"/>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72D9"/>
  <w15:chartTrackingRefBased/>
  <w15:docId w15:val="{F2A2B921-CB83-4096-8E3D-2E332611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3C8E"/>
    <w:pPr>
      <w:spacing w:after="0" w:line="240" w:lineRule="auto"/>
      <w:ind w:left="708"/>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2025-11-24T12:30:00Z</dcterms:created>
  <dcterms:modified xsi:type="dcterms:W3CDTF">2025-12-05T11:13:00Z</dcterms:modified>
</cp:coreProperties>
</file>