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CC78" w14:textId="77777777" w:rsidR="00143089" w:rsidRDefault="00143089" w:rsidP="0042318B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056432B8" w14:textId="77777777" w:rsidR="00143089" w:rsidRDefault="00143089" w:rsidP="0042318B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0C39325B" w14:textId="77777777" w:rsidR="00143089" w:rsidRDefault="00143089" w:rsidP="0014308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143089">
        <w:rPr>
          <w:b/>
          <w:bCs/>
          <w:sz w:val="28"/>
          <w:szCs w:val="28"/>
          <w:lang w:val="uz-Cyrl-UZ" w:eastAsia="uz-Cyrl-UZ"/>
        </w:rPr>
        <w:t>OCHIQ SUV HAVZALARI  VA OQAVA SUVLARNI MIKROBIOLOGIK TEKSHIRISH</w:t>
      </w:r>
    </w:p>
    <w:p w14:paraId="5C5BECB9" w14:textId="535E84B9" w:rsidR="00143089" w:rsidRPr="00143089" w:rsidRDefault="00143089" w:rsidP="0014308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143089">
        <w:rPr>
          <w:b/>
          <w:bCs/>
          <w:sz w:val="28"/>
          <w:szCs w:val="28"/>
          <w:lang w:val="uz-Cyrl-UZ" w:eastAsia="uz-Cyrl-UZ"/>
        </w:rPr>
        <w:t>Yoʻriqnomasi</w:t>
      </w:r>
    </w:p>
    <w:p w14:paraId="3232C415" w14:textId="6C168971" w:rsidR="0042318B" w:rsidRDefault="00143089" w:rsidP="0014308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143089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29</w:t>
      </w:r>
      <w:r w:rsidRPr="00143089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1BF9ADF3" w14:textId="77777777" w:rsidR="00143089" w:rsidRDefault="00143089" w:rsidP="0014308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27362316" w14:textId="77777777" w:rsidR="00143089" w:rsidRDefault="00143089" w:rsidP="0014308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6099254E" w14:textId="77777777" w:rsidR="0042318B" w:rsidRDefault="0042318B" w:rsidP="0042318B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Jurnal suv namunalarida o‘tkazilgan barcha tahlillar natijalarini ro‘yxatga olish uchun yuritiladi.</w:t>
      </w:r>
      <w:r>
        <w:rPr>
          <w:sz w:val="28"/>
          <w:szCs w:val="28"/>
          <w:lang w:val="uz-Cyrl-UZ" w:eastAsia="uz-Cyrl-UZ"/>
        </w:rPr>
        <w:br/>
        <w:t>“Tekshiruv sanasi” grafasiga tahlil o‘tkazilgan kun yoziladi.</w:t>
      </w:r>
      <w:r>
        <w:rPr>
          <w:sz w:val="28"/>
          <w:szCs w:val="28"/>
          <w:lang w:val="uz-Cyrl-UZ" w:eastAsia="uz-Cyrl-UZ"/>
        </w:rPr>
        <w:br/>
        <w:t>“Manba joyi” grafasida suv olingan manba to‘liq ko‘rsatiladi.</w:t>
      </w:r>
      <w:r>
        <w:rPr>
          <w:sz w:val="28"/>
          <w:szCs w:val="28"/>
          <w:lang w:val="uz-Cyrl-UZ" w:eastAsia="uz-Cyrl-UZ"/>
        </w:rPr>
        <w:br/>
        <w:t>“Namunalar raqami” ustuniga har bir tahlilning tartib raqami kiritiladi.</w:t>
      </w:r>
      <w:r>
        <w:rPr>
          <w:sz w:val="28"/>
          <w:szCs w:val="28"/>
          <w:lang w:val="uz-Cyrl-UZ" w:eastAsia="uz-Cyrl-UZ"/>
        </w:rPr>
        <w:br/>
        <w:t>“Tahlil natijalari” grafasida mikrobiologik, fizik va kimyoviy ko‘rsatkichlar yoziladi.</w:t>
      </w:r>
      <w:r>
        <w:rPr>
          <w:sz w:val="28"/>
          <w:szCs w:val="28"/>
          <w:lang w:val="uz-Cyrl-UZ" w:eastAsia="uz-Cyrl-UZ"/>
        </w:rPr>
        <w:br/>
        <w:t>“Xulosa” ustunida “ichish uchun yaroqli/yaroqsiz” deb qayd etiladi.</w:t>
      </w:r>
    </w:p>
    <w:p w14:paraId="6E390CB5" w14:textId="77777777" w:rsidR="0042318B" w:rsidRDefault="0042318B" w:rsidP="0042318B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Yozuvlar laboratoriya xodimi imzosi bilan tasdiqlanadi.</w:t>
      </w:r>
    </w:p>
    <w:p w14:paraId="0C6ED233" w14:textId="77777777" w:rsidR="00F87796" w:rsidRPr="0042318B" w:rsidRDefault="00F87796">
      <w:pPr>
        <w:rPr>
          <w:lang w:val="uz-Cyrl-UZ"/>
        </w:rPr>
      </w:pPr>
    </w:p>
    <w:sectPr w:rsidR="00F87796" w:rsidRPr="00423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EB"/>
    <w:rsid w:val="00143089"/>
    <w:rsid w:val="0042318B"/>
    <w:rsid w:val="00746D22"/>
    <w:rsid w:val="00823BEB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57A81"/>
  <w15:chartTrackingRefBased/>
  <w15:docId w15:val="{6DDB904C-37E4-46D0-B030-3080F3CD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1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2025-11-24T12:34:00Z</dcterms:created>
  <dcterms:modified xsi:type="dcterms:W3CDTF">2025-12-05T11:32:00Z</dcterms:modified>
</cp:coreProperties>
</file>