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24AB" w14:textId="77777777" w:rsidR="00EB6CFB" w:rsidRDefault="00EB6CFB" w:rsidP="00F2281F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7B38283D" w14:textId="77777777" w:rsidR="00EB6CFB" w:rsidRDefault="00EB6CFB" w:rsidP="00F2281F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46992EEA" w14:textId="77777777" w:rsidR="00EB6CFB" w:rsidRDefault="00F2281F" w:rsidP="00EB6CFB">
      <w:pPr>
        <w:ind w:firstLine="708"/>
        <w:jc w:val="center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  <w:r w:rsidRPr="00DA64DC">
        <w:rPr>
          <w:b/>
          <w:bCs/>
          <w:noProof/>
          <w:color w:val="000000"/>
          <w:sz w:val="28"/>
          <w:szCs w:val="28"/>
          <w:lang w:val="en-US"/>
        </w:rPr>
        <w:t>Yopiq xonalar havosini tekshirish boʻyicha</w:t>
      </w:r>
      <w:r>
        <w:rPr>
          <w:b/>
          <w:bCs/>
          <w:noProof/>
          <w:color w:val="000000"/>
          <w:sz w:val="28"/>
          <w:szCs w:val="28"/>
          <w:lang w:val="en-US"/>
        </w:rPr>
        <w:t xml:space="preserve"> </w:t>
      </w:r>
      <w:r w:rsidRPr="00DA64DC">
        <w:rPr>
          <w:b/>
          <w:bCs/>
          <w:noProof/>
          <w:color w:val="000000"/>
          <w:sz w:val="28"/>
          <w:szCs w:val="28"/>
          <w:lang w:val="en-US"/>
        </w:rPr>
        <w:t>bayonnoma</w:t>
      </w:r>
    </w:p>
    <w:p w14:paraId="04F13379" w14:textId="77777777" w:rsidR="004373B3" w:rsidRPr="00EB6CFB" w:rsidRDefault="004373B3" w:rsidP="004373B3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B6CFB">
        <w:rPr>
          <w:b/>
          <w:bCs/>
          <w:sz w:val="28"/>
          <w:szCs w:val="28"/>
          <w:lang w:val="uz-Cyrl-UZ" w:eastAsia="uz-Cyrl-UZ"/>
        </w:rPr>
        <w:t>Yoʻriqnomasi</w:t>
      </w:r>
    </w:p>
    <w:p w14:paraId="34505E28" w14:textId="77777777" w:rsidR="004373B3" w:rsidRDefault="004373B3" w:rsidP="004373B3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B6CFB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34</w:t>
      </w:r>
      <w:r w:rsidRPr="00EB6CFB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07006743" w14:textId="77777777" w:rsidR="00EB6CFB" w:rsidRDefault="00EB6CFB" w:rsidP="00EB6CFB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75AAD92D" w14:textId="77777777" w:rsidR="00EB6CFB" w:rsidRDefault="00EB6CFB" w:rsidP="00EB6CFB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115EDF42" w14:textId="4A72316A" w:rsidR="00F2281F" w:rsidRDefault="00EB6CFB" w:rsidP="00EB6CFB">
      <w:pPr>
        <w:ind w:firstLine="567"/>
        <w:rPr>
          <w:sz w:val="28"/>
          <w:szCs w:val="28"/>
          <w:lang w:val="uz-Cyrl-UZ" w:eastAsia="uz-Cyrl-UZ"/>
        </w:rPr>
      </w:pPr>
      <w:bookmarkStart w:id="0" w:name="_Hlk215845862"/>
      <w:r w:rsidRPr="00EB6CFB">
        <w:rPr>
          <w:sz w:val="28"/>
          <w:szCs w:val="28"/>
          <w:lang w:val="uz-Cyrl-UZ" w:eastAsia="uz-Cyrl-UZ"/>
        </w:rPr>
        <w:t>Ushbu shakl</w:t>
      </w:r>
      <w:r w:rsidR="00F2281F">
        <w:rPr>
          <w:sz w:val="28"/>
          <w:szCs w:val="28"/>
          <w:lang w:val="uz-Cyrl-UZ" w:eastAsia="uz-Cyrl-UZ"/>
        </w:rPr>
        <w:t xml:space="preserve"> </w:t>
      </w:r>
      <w:bookmarkEnd w:id="0"/>
      <w:r w:rsidR="00F2281F">
        <w:rPr>
          <w:sz w:val="28"/>
          <w:szCs w:val="28"/>
          <w:lang w:val="uz-Cyrl-UZ" w:eastAsia="uz-Cyrl-UZ"/>
        </w:rPr>
        <w:t>xonalar va ishlab chiqarish joylaridagi mikroiqlim ko‘rsatkichlarini qayd etish uchun yuritiladi.</w:t>
      </w:r>
      <w:r w:rsidR="00F2281F">
        <w:rPr>
          <w:sz w:val="28"/>
          <w:szCs w:val="28"/>
          <w:lang w:val="uz-Cyrl-UZ" w:eastAsia="uz-Cyrl-UZ"/>
        </w:rPr>
        <w:br/>
        <w:t>“Joy nomi” grafasiga xona yoki sex nomi yoziladi.</w:t>
      </w:r>
      <w:r w:rsidR="00F2281F">
        <w:rPr>
          <w:sz w:val="28"/>
          <w:szCs w:val="28"/>
          <w:lang w:val="uz-Cyrl-UZ" w:eastAsia="uz-Cyrl-UZ"/>
        </w:rPr>
        <w:br/>
        <w:t>“Sana” grafasiga o‘lchov sanasi kiritiladi.</w:t>
      </w:r>
      <w:r w:rsidR="00F2281F">
        <w:rPr>
          <w:sz w:val="28"/>
          <w:szCs w:val="28"/>
          <w:lang w:val="uz-Cyrl-UZ" w:eastAsia="uz-Cyrl-UZ"/>
        </w:rPr>
        <w:br/>
        <w:t>“Harorat” ustunida aniqlangan havo harorati daraja Selsiy (°C) bilan yoziladi.</w:t>
      </w:r>
      <w:r w:rsidR="00F2281F">
        <w:rPr>
          <w:sz w:val="28"/>
          <w:szCs w:val="28"/>
          <w:lang w:val="uz-Cyrl-UZ" w:eastAsia="uz-Cyrl-UZ"/>
        </w:rPr>
        <w:br/>
        <w:t>“Namlik” grafasiga nisbiy namlik foiz (%) da kiritiladi.</w:t>
      </w:r>
      <w:r w:rsidR="00F2281F">
        <w:rPr>
          <w:sz w:val="28"/>
          <w:szCs w:val="28"/>
          <w:lang w:val="uz-Cyrl-UZ" w:eastAsia="uz-Cyrl-UZ"/>
        </w:rPr>
        <w:br/>
        <w:t>“Me’yor” grafasiga gigiyenik talabga muvofiqlik (“mos” yoki “nomos”) yoziladi.</w:t>
      </w:r>
      <w:r w:rsidR="00F2281F">
        <w:rPr>
          <w:sz w:val="28"/>
          <w:szCs w:val="28"/>
          <w:lang w:val="uz-Cyrl-UZ" w:eastAsia="uz-Cyrl-UZ"/>
        </w:rPr>
        <w:br/>
        <w:t>Har bir yozuv uchun o‘lchovni o‘tkazgan shaxs imzo qo‘yadi.</w:t>
      </w:r>
    </w:p>
    <w:p w14:paraId="3C972E23" w14:textId="77777777" w:rsidR="00F87796" w:rsidRPr="00F2281F" w:rsidRDefault="00F87796">
      <w:pPr>
        <w:rPr>
          <w:lang w:val="uz-Cyrl-UZ"/>
        </w:rPr>
      </w:pPr>
    </w:p>
    <w:sectPr w:rsidR="00F87796" w:rsidRPr="00F22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AE"/>
    <w:rsid w:val="004373B3"/>
    <w:rsid w:val="00746D22"/>
    <w:rsid w:val="00D121AE"/>
    <w:rsid w:val="00EB6CFB"/>
    <w:rsid w:val="00F2281F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1E0E9"/>
  <w15:chartTrackingRefBased/>
  <w15:docId w15:val="{3E6004F4-F684-42B8-B1AF-05AB2345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8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2025-11-24T12:35:00Z</dcterms:created>
  <dcterms:modified xsi:type="dcterms:W3CDTF">2025-12-05T11:56:00Z</dcterms:modified>
</cp:coreProperties>
</file>