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3194" w14:textId="77777777" w:rsidR="00840A9D" w:rsidRDefault="00840A9D" w:rsidP="002075A9">
      <w:pPr>
        <w:spacing w:before="40"/>
        <w:rPr>
          <w:b/>
          <w:bCs/>
          <w:noProof/>
          <w:color w:val="000000"/>
          <w:sz w:val="28"/>
          <w:szCs w:val="28"/>
          <w:lang w:val="uz-Cyrl-UZ"/>
        </w:rPr>
      </w:pPr>
    </w:p>
    <w:p w14:paraId="49AF6942" w14:textId="77777777" w:rsidR="00840A9D" w:rsidRDefault="00840A9D" w:rsidP="002075A9">
      <w:pPr>
        <w:spacing w:before="40"/>
        <w:rPr>
          <w:b/>
          <w:bCs/>
          <w:noProof/>
          <w:color w:val="000000"/>
          <w:sz w:val="28"/>
          <w:szCs w:val="28"/>
          <w:lang w:val="uz-Cyrl-UZ"/>
        </w:rPr>
      </w:pPr>
    </w:p>
    <w:p w14:paraId="18A505C3" w14:textId="3BB43501" w:rsidR="00840A9D" w:rsidRDefault="002075A9" w:rsidP="00840A9D">
      <w:pPr>
        <w:spacing w:before="40"/>
        <w:jc w:val="center"/>
        <w:rPr>
          <w:b/>
          <w:bCs/>
          <w:noProof/>
          <w:color w:val="000000"/>
          <w:sz w:val="28"/>
          <w:szCs w:val="28"/>
          <w:lang w:val="uz-Cyrl-UZ"/>
        </w:rPr>
      </w:pPr>
      <w:r w:rsidRPr="001E5510">
        <w:rPr>
          <w:b/>
          <w:bCs/>
          <w:noProof/>
          <w:color w:val="000000"/>
          <w:sz w:val="28"/>
          <w:szCs w:val="28"/>
          <w:lang w:val="en-US"/>
        </w:rPr>
        <w:t>Tayyor taom va ratsionlar kaloriyasi hamda kimyoviy tarkibini</w:t>
      </w:r>
    </w:p>
    <w:p w14:paraId="0467E15A" w14:textId="7296A781" w:rsidR="00840A9D" w:rsidRDefault="002075A9" w:rsidP="00840A9D">
      <w:pPr>
        <w:spacing w:before="40"/>
        <w:jc w:val="center"/>
        <w:rPr>
          <w:b/>
          <w:bCs/>
          <w:noProof/>
          <w:color w:val="000000"/>
          <w:sz w:val="28"/>
          <w:szCs w:val="28"/>
          <w:lang w:val="uz-Cyrl-UZ"/>
        </w:rPr>
      </w:pPr>
      <w:r w:rsidRPr="001E5510">
        <w:rPr>
          <w:b/>
          <w:bCs/>
          <w:noProof/>
          <w:color w:val="000000"/>
          <w:sz w:val="28"/>
          <w:szCs w:val="28"/>
          <w:lang w:val="en-US"/>
        </w:rPr>
        <w:t>tekshirish bayonnomasi</w:t>
      </w:r>
    </w:p>
    <w:p w14:paraId="303C83F9" w14:textId="77777777" w:rsidR="00840A9D" w:rsidRPr="00840A9D" w:rsidRDefault="00840A9D" w:rsidP="00840A9D">
      <w:pPr>
        <w:spacing w:before="40"/>
        <w:jc w:val="center"/>
        <w:rPr>
          <w:b/>
          <w:bCs/>
          <w:noProof/>
          <w:color w:val="000000"/>
          <w:sz w:val="28"/>
          <w:szCs w:val="28"/>
          <w:lang w:val="uz-Cyrl-UZ"/>
        </w:rPr>
      </w:pPr>
      <w:r w:rsidRPr="00840A9D">
        <w:rPr>
          <w:b/>
          <w:bCs/>
          <w:noProof/>
          <w:color w:val="000000"/>
          <w:sz w:val="28"/>
          <w:szCs w:val="28"/>
          <w:lang w:val="uz-Cyrl-UZ"/>
        </w:rPr>
        <w:t>Yoʻriqnomasi</w:t>
      </w:r>
    </w:p>
    <w:p w14:paraId="59838A6E" w14:textId="0B62288E" w:rsidR="002075A9" w:rsidRDefault="00840A9D" w:rsidP="00840A9D">
      <w:pPr>
        <w:spacing w:before="40"/>
        <w:jc w:val="center"/>
        <w:rPr>
          <w:b/>
          <w:bCs/>
          <w:noProof/>
          <w:color w:val="000000"/>
          <w:sz w:val="28"/>
          <w:szCs w:val="28"/>
          <w:lang w:val="uz-Cyrl-UZ"/>
        </w:rPr>
      </w:pPr>
      <w:r w:rsidRPr="00840A9D">
        <w:rPr>
          <w:b/>
          <w:bCs/>
          <w:noProof/>
          <w:color w:val="000000"/>
          <w:sz w:val="28"/>
          <w:szCs w:val="28"/>
          <w:lang w:val="uz-Cyrl-UZ"/>
        </w:rPr>
        <w:t>3</w:t>
      </w:r>
      <w:r>
        <w:rPr>
          <w:b/>
          <w:bCs/>
          <w:noProof/>
          <w:color w:val="000000"/>
          <w:sz w:val="28"/>
          <w:szCs w:val="28"/>
          <w:lang w:val="uz-Cyrl-UZ"/>
        </w:rPr>
        <w:t>45</w:t>
      </w:r>
      <w:r w:rsidRPr="00840A9D">
        <w:rPr>
          <w:b/>
          <w:bCs/>
          <w:noProof/>
          <w:color w:val="000000"/>
          <w:sz w:val="28"/>
          <w:szCs w:val="28"/>
          <w:lang w:val="uz-Cyrl-UZ"/>
        </w:rPr>
        <w:t>-raqamli tibbiy xujjat shakli</w:t>
      </w:r>
    </w:p>
    <w:p w14:paraId="416B0CAD" w14:textId="77777777" w:rsidR="00840A9D" w:rsidRPr="00840A9D" w:rsidRDefault="00840A9D" w:rsidP="00840A9D">
      <w:pPr>
        <w:spacing w:before="40"/>
        <w:jc w:val="center"/>
        <w:rPr>
          <w:b/>
          <w:bCs/>
          <w:noProof/>
          <w:color w:val="000000"/>
          <w:sz w:val="28"/>
          <w:szCs w:val="28"/>
          <w:lang w:val="uz-Cyrl-UZ"/>
        </w:rPr>
      </w:pPr>
    </w:p>
    <w:p w14:paraId="26627CAC" w14:textId="19B172B1" w:rsidR="002075A9" w:rsidRDefault="00840A9D" w:rsidP="002075A9">
      <w:pPr>
        <w:rPr>
          <w:sz w:val="28"/>
          <w:szCs w:val="28"/>
          <w:lang w:val="uz-Cyrl-UZ" w:eastAsia="uz-Cyrl-UZ"/>
        </w:rPr>
      </w:pPr>
      <w:r w:rsidRPr="00840A9D">
        <w:rPr>
          <w:sz w:val="28"/>
          <w:szCs w:val="28"/>
          <w:lang w:val="uz-Cyrl-UZ" w:eastAsia="uz-Cyrl-UZ"/>
        </w:rPr>
        <w:t>Ushbu shakl</w:t>
      </w:r>
      <w:r w:rsidR="002075A9">
        <w:rPr>
          <w:sz w:val="28"/>
          <w:szCs w:val="28"/>
          <w:lang w:val="uz-Cyrl-UZ" w:eastAsia="uz-Cyrl-UZ"/>
        </w:rPr>
        <w:t xml:space="preserve"> oziq-ovqat mahsulotlaridan tahlil uchun olingan namunalarni qayd etish uchun yuritiladi.</w:t>
      </w:r>
      <w:r w:rsidR="002075A9">
        <w:rPr>
          <w:sz w:val="28"/>
          <w:szCs w:val="28"/>
          <w:lang w:val="uz-Cyrl-UZ" w:eastAsia="uz-Cyrl-UZ"/>
        </w:rPr>
        <w:br/>
        <w:t>“Namunani olgan joy” grafasiga korxona yoki savdo nuqtasining nomi yoziladi.</w:t>
      </w:r>
      <w:r w:rsidR="002075A9">
        <w:rPr>
          <w:sz w:val="28"/>
          <w:szCs w:val="28"/>
          <w:lang w:val="uz-Cyrl-UZ" w:eastAsia="uz-Cyrl-UZ"/>
        </w:rPr>
        <w:br/>
        <w:t>“Sana” grafasiga namuna olingan kun kiritiladi.</w:t>
      </w:r>
      <w:r w:rsidR="002075A9">
        <w:rPr>
          <w:sz w:val="28"/>
          <w:szCs w:val="28"/>
          <w:lang w:val="uz-Cyrl-UZ" w:eastAsia="uz-Cyrl-UZ"/>
        </w:rPr>
        <w:br/>
        <w:t>“Namuna nomi” ustunida mahsulotning to‘liq nomi (masalan, sut, go‘sht, non, salat va boshqalar) yoziladi.</w:t>
      </w:r>
      <w:r w:rsidR="002075A9">
        <w:rPr>
          <w:sz w:val="28"/>
          <w:szCs w:val="28"/>
          <w:lang w:val="uz-Cyrl-UZ" w:eastAsia="uz-Cyrl-UZ"/>
        </w:rPr>
        <w:br/>
        <w:t>“Namuna miqdori” grafasida grammlarda yoki litrda miqdori ko‘rsatiladi.</w:t>
      </w:r>
      <w:r w:rsidR="002075A9">
        <w:rPr>
          <w:sz w:val="28"/>
          <w:szCs w:val="28"/>
          <w:lang w:val="uz-Cyrl-UZ" w:eastAsia="uz-Cyrl-UZ"/>
        </w:rPr>
        <w:br/>
        <w:t>“Yuborgan tashkilot” grafasiga tahlil topshirgan korxona yoki muassasa nomi yoziladi.</w:t>
      </w:r>
      <w:r w:rsidR="002075A9">
        <w:rPr>
          <w:sz w:val="28"/>
          <w:szCs w:val="28"/>
          <w:lang w:val="uz-Cyrl-UZ" w:eastAsia="uz-Cyrl-UZ"/>
        </w:rPr>
        <w:br/>
        <w:t>“Ma’lumot raqami” grafasida topshiriq yoki yo‘llanma raqami qayd etiladi.</w:t>
      </w:r>
    </w:p>
    <w:p w14:paraId="5CBC19DC" w14:textId="77777777" w:rsidR="00F87796" w:rsidRPr="002075A9" w:rsidRDefault="00F87796">
      <w:pPr>
        <w:rPr>
          <w:lang w:val="uz-Cyrl-UZ"/>
        </w:rPr>
      </w:pPr>
    </w:p>
    <w:sectPr w:rsidR="00F87796" w:rsidRPr="0020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0AD"/>
    <w:rsid w:val="002075A9"/>
    <w:rsid w:val="003820AD"/>
    <w:rsid w:val="00746D22"/>
    <w:rsid w:val="00840A9D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D52A"/>
  <w15:chartTrackingRefBased/>
  <w15:docId w15:val="{7176CE28-8CFD-4A06-BF17-33935842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75A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2025-11-24T12:38:00Z</dcterms:created>
  <dcterms:modified xsi:type="dcterms:W3CDTF">2025-12-05T12:12:00Z</dcterms:modified>
</cp:coreProperties>
</file>